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61" w:rsidRPr="002215F0" w:rsidRDefault="002C6026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90pt">
            <v:imagedata r:id="rId5" o:title="Küt"/>
          </v:shape>
        </w:pict>
      </w:r>
    </w:p>
    <w:p w:rsidR="002215F0" w:rsidRPr="002215F0" w:rsidRDefault="002215F0" w:rsidP="002215F0">
      <w:pPr>
        <w:pStyle w:val="Balk2"/>
        <w:spacing w:before="120" w:after="120"/>
        <w:ind w:left="153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IPAD SORUMLULUK SÖZLEŞMESI</w:t>
      </w:r>
    </w:p>
    <w:p w:rsidR="00632E61" w:rsidRPr="002215F0" w:rsidRDefault="000B58AB" w:rsidP="002215F0">
      <w:pPr>
        <w:pStyle w:val="Balk2"/>
        <w:spacing w:before="120" w:after="120"/>
        <w:ind w:left="153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Sözleşme </w:t>
      </w:r>
      <w:r w:rsidR="001A6916" w:rsidRPr="002215F0">
        <w:rPr>
          <w:rFonts w:ascii="Times New Roman" w:hAnsi="Times New Roman" w:cs="Times New Roman"/>
          <w:kern w:val="24"/>
          <w:sz w:val="24"/>
          <w:szCs w:val="24"/>
        </w:rPr>
        <w:t>Koşulları: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ödünç verme hizmetlerinden yararlanmak için kütüphaneye üye olmak gerekir.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iPad’ler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sadece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>Çankaya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Üniversitesi öğrenci, akademik ve idari personeline ödünç verilir.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Ödünç verme işlemleri, </w:t>
      </w:r>
      <w:r w:rsidR="00767B1A" w:rsidRPr="00767B1A">
        <w:rPr>
          <w:rFonts w:ascii="Times New Roman" w:hAnsi="Times New Roman" w:cs="Times New Roman"/>
          <w:kern w:val="24"/>
          <w:sz w:val="24"/>
          <w:szCs w:val="24"/>
        </w:rPr>
        <w:t xml:space="preserve">Çankaya Üniversitesi Kimlik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Kartları ile yapılabilir.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Başkasının adına ya da kimliği ile ödünç verme işlemleri yapılamaz.</w:t>
      </w:r>
    </w:p>
    <w:p w:rsidR="00632E61" w:rsidRPr="00FF5BC2" w:rsidRDefault="000B58AB" w:rsidP="00FF5BC2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iPad’ler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gün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içerisinde 4 saat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süreyle ödünç verilir. Uzatma işlemi 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 xml:space="preserve">uygun görülürse 1 kez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yapıl</w:t>
      </w:r>
      <w:r w:rsidR="008D2F5F">
        <w:rPr>
          <w:rFonts w:ascii="Times New Roman" w:hAnsi="Times New Roman" w:cs="Times New Roman"/>
          <w:kern w:val="24"/>
          <w:sz w:val="24"/>
          <w:szCs w:val="24"/>
        </w:rPr>
        <w:t>ır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ind w:hanging="362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iPad’e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ait </w:t>
      </w:r>
      <w:proofErr w:type="gramStart"/>
      <w:r w:rsidRPr="002215F0">
        <w:rPr>
          <w:rFonts w:ascii="Times New Roman" w:hAnsi="Times New Roman" w:cs="Times New Roman"/>
          <w:kern w:val="24"/>
          <w:sz w:val="24"/>
          <w:szCs w:val="24"/>
        </w:rPr>
        <w:t>ekipmanlar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(kablo, adaptör</w:t>
      </w:r>
      <w:r w:rsidR="00431445">
        <w:rPr>
          <w:rFonts w:ascii="Times New Roman" w:hAnsi="Times New Roman" w:cs="Times New Roman"/>
          <w:kern w:val="24"/>
          <w:sz w:val="24"/>
          <w:szCs w:val="24"/>
        </w:rPr>
        <w:t>, kılıf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ve taşıma çantası) iade sırasında tam olarak teslim edilir.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Kullanıcı tarafından yüklenen tüm uygulama ve dokümanlar iade aşamasında silinir.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İadesi geciken </w:t>
      </w: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için günlük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>5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 xml:space="preserve">0 TL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gecikme ücreti alınır.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Kaybolan, iade edilmeyen ya da zarar gören </w:t>
      </w: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için 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 xml:space="preserve">2500 TL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bedel alınır.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63"/>
        </w:tabs>
        <w:spacing w:before="120" w:after="120" w:line="381" w:lineRule="auto"/>
        <w:ind w:right="12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Ekipmanlardan (kablo, adaptör, taşıma çantası, kılıf) birinin kaybedilmesi, iade edilmemesi veya hasar </w:t>
      </w:r>
      <w:r>
        <w:rPr>
          <w:rFonts w:ascii="Times New Roman" w:hAnsi="Times New Roman" w:cs="Times New Roman"/>
          <w:kern w:val="24"/>
          <w:sz w:val="24"/>
          <w:szCs w:val="24"/>
        </w:rPr>
        <w:t>gör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mesi halinde aşağıda belirtilen bedeller alınır.</w:t>
      </w:r>
    </w:p>
    <w:p w:rsidR="00632E61" w:rsidRPr="002215F0" w:rsidRDefault="000B58AB" w:rsidP="002215F0">
      <w:pPr>
        <w:pStyle w:val="Balk2"/>
        <w:spacing w:before="120" w:after="120"/>
        <w:ind w:left="503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Kablo: </w:t>
      </w:r>
      <w:r w:rsidR="002C6026">
        <w:rPr>
          <w:rFonts w:ascii="Times New Roman" w:hAnsi="Times New Roman" w:cs="Times New Roman"/>
          <w:kern w:val="24"/>
          <w:sz w:val="24"/>
          <w:szCs w:val="24"/>
        </w:rPr>
        <w:t>150 TL, Adaptör: 150 TL, Taşıma çantası: 10</w:t>
      </w:r>
      <w:r>
        <w:rPr>
          <w:rFonts w:ascii="Times New Roman" w:hAnsi="Times New Roman" w:cs="Times New Roman"/>
          <w:kern w:val="24"/>
          <w:sz w:val="24"/>
          <w:szCs w:val="24"/>
        </w:rPr>
        <w:t>0 TL, Kılıf: 10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>0 TL,</w:t>
      </w:r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35"/>
        </w:tabs>
        <w:spacing w:before="120" w:after="120" w:line="316" w:lineRule="auto"/>
        <w:ind w:left="501" w:right="1298" w:hanging="399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Üzerinde gecikmiş </w:t>
      </w: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proofErr w:type="gramStart"/>
      <w:r w:rsidRPr="002215F0">
        <w:rPr>
          <w:rFonts w:ascii="Times New Roman" w:hAnsi="Times New Roman" w:cs="Times New Roman"/>
          <w:kern w:val="24"/>
          <w:sz w:val="24"/>
          <w:szCs w:val="24"/>
        </w:rPr>
        <w:t>ekipman</w:t>
      </w:r>
      <w:proofErr w:type="gram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veya cezası bulunan kullanıcılar, ödünç verme hizmetlerinden yararlanamazlar.</w:t>
      </w:r>
      <w:bookmarkStart w:id="0" w:name="_GoBack"/>
      <w:bookmarkEnd w:id="0"/>
    </w:p>
    <w:p w:rsidR="00632E61" w:rsidRPr="002215F0" w:rsidRDefault="000B58AB" w:rsidP="002215F0">
      <w:pPr>
        <w:pStyle w:val="ListeParagraf"/>
        <w:numPr>
          <w:ilvl w:val="0"/>
          <w:numId w:val="1"/>
        </w:numPr>
        <w:tabs>
          <w:tab w:val="left" w:pos="430"/>
        </w:tabs>
        <w:spacing w:before="120" w:after="120"/>
        <w:ind w:left="429" w:hanging="32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Ödünç verme hizmetlerinde, Kütüphane Otomasyon Sistemi kayıtları esastır.</w:t>
      </w:r>
    </w:p>
    <w:p w:rsidR="000B58AB" w:rsidRPr="000B58AB" w:rsidRDefault="000B58AB" w:rsidP="000B58AB">
      <w:pPr>
        <w:pStyle w:val="ListeParagraf"/>
        <w:numPr>
          <w:ilvl w:val="0"/>
          <w:numId w:val="1"/>
        </w:numPr>
        <w:tabs>
          <w:tab w:val="left" w:pos="432"/>
        </w:tabs>
        <w:spacing w:before="120" w:after="120"/>
        <w:ind w:left="431" w:hanging="329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iPad’lere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2215F0">
        <w:rPr>
          <w:rFonts w:ascii="Times New Roman" w:hAnsi="Times New Roman" w:cs="Times New Roman"/>
          <w:kern w:val="24"/>
          <w:sz w:val="24"/>
          <w:szCs w:val="24"/>
        </w:rPr>
        <w:t>yazılımsal</w:t>
      </w:r>
      <w:proofErr w:type="spellEnd"/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müdahalede bulunulamaz. Aksi takdirde yeniden ödünç verme işlemi yapılmaz.</w:t>
      </w:r>
      <w:r>
        <w:rPr>
          <w:rFonts w:ascii="Times New Roman" w:hAnsi="Times New Roman" w:cs="Times New Roman"/>
          <w:kern w:val="24"/>
          <w:sz w:val="24"/>
          <w:szCs w:val="24"/>
        </w:rPr>
        <w:br/>
      </w:r>
    </w:p>
    <w:p w:rsidR="00632E61" w:rsidRPr="002215F0" w:rsidRDefault="000B58AB" w:rsidP="000B58AB">
      <w:pPr>
        <w:tabs>
          <w:tab w:val="left" w:pos="432"/>
        </w:tabs>
        <w:spacing w:before="120" w:after="120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Üniversite ile ilişiği kalmayan ancak üzerinden iade edilmeyen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iPad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veya ceza ödemesi bulunan kullanıcılar için hukuki işlem başlatılır.</w:t>
      </w:r>
    </w:p>
    <w:p w:rsidR="00632E61" w:rsidRPr="002215F0" w:rsidRDefault="000B58AB" w:rsidP="002215F0">
      <w:pPr>
        <w:pStyle w:val="Balk2"/>
        <w:spacing w:before="120" w:after="120"/>
        <w:ind w:left="169" w:right="69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color w:val="FF0000"/>
          <w:kern w:val="24"/>
          <w:sz w:val="24"/>
          <w:szCs w:val="24"/>
        </w:rPr>
        <w:t>Üniversiteden mezun olan/ayrılan kullanıcılar Kütüphaneden ilişik kesmek zorundadır.</w:t>
      </w:r>
    </w:p>
    <w:p w:rsidR="00632E61" w:rsidRPr="002215F0" w:rsidRDefault="000B58AB" w:rsidP="002215F0">
      <w:pPr>
        <w:tabs>
          <w:tab w:val="left" w:pos="1548"/>
        </w:tabs>
        <w:spacing w:before="120" w:after="120"/>
        <w:ind w:right="6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Akademik ( )</w:t>
      </w: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ab/>
        <w:t>İdari ( ) Öğrenci ( )</w:t>
      </w:r>
    </w:p>
    <w:p w:rsidR="00632E61" w:rsidRPr="002215F0" w:rsidRDefault="000B58AB" w:rsidP="002215F0">
      <w:pPr>
        <w:tabs>
          <w:tab w:val="left" w:pos="2446"/>
          <w:tab w:val="left" w:pos="2849"/>
          <w:tab w:val="left" w:pos="3350"/>
          <w:tab w:val="left" w:pos="8999"/>
          <w:tab w:val="left" w:pos="9070"/>
        </w:tabs>
        <w:spacing w:before="120" w:after="120" w:line="403" w:lineRule="auto"/>
        <w:ind w:left="772" w:right="106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 ve Soyad: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TC Kimlik: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Öğrenci No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 xml:space="preserve"> / Sicil No: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Bölüm: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Telefon (C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>ep/İş):</w:t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</w:r>
      <w:r w:rsidRPr="002215F0">
        <w:rPr>
          <w:rFonts w:ascii="Times New Roman" w:hAnsi="Times New Roman" w:cs="Times New Roman"/>
          <w:kern w:val="24"/>
          <w:sz w:val="24"/>
          <w:szCs w:val="24"/>
          <w:u w:val="single"/>
        </w:rPr>
        <w:tab/>
        <w:t xml:space="preserve"> </w:t>
      </w:r>
      <w:r w:rsidRPr="002215F0">
        <w:rPr>
          <w:rFonts w:ascii="Times New Roman" w:hAnsi="Times New Roman" w:cs="Times New Roman"/>
          <w:kern w:val="24"/>
          <w:sz w:val="24"/>
          <w:szCs w:val="24"/>
        </w:rPr>
        <w:t xml:space="preserve"> E-Posta:</w:t>
      </w:r>
    </w:p>
    <w:p w:rsidR="00632E61" w:rsidRPr="002215F0" w:rsidRDefault="000B58AB" w:rsidP="002215F0">
      <w:pPr>
        <w:spacing w:before="120" w:after="120"/>
        <w:ind w:left="772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Adres:</w:t>
      </w:r>
    </w:p>
    <w:p w:rsidR="00632E61" w:rsidRPr="002215F0" w:rsidRDefault="00632E61" w:rsidP="002215F0">
      <w:pPr>
        <w:pStyle w:val="GvdeMetni"/>
        <w:spacing w:before="120" w:after="120"/>
        <w:ind w:left="0" w:firstLine="0"/>
        <w:rPr>
          <w:rFonts w:ascii="Times New Roman" w:hAnsi="Times New Roman" w:cs="Times New Roman"/>
          <w:kern w:val="24"/>
          <w:sz w:val="24"/>
          <w:szCs w:val="24"/>
        </w:rPr>
      </w:pPr>
    </w:p>
    <w:p w:rsidR="00632E61" w:rsidRPr="002215F0" w:rsidRDefault="000B58AB" w:rsidP="002215F0">
      <w:pPr>
        <w:spacing w:before="120" w:after="120"/>
        <w:ind w:left="777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Personel Parafı</w:t>
      </w:r>
    </w:p>
    <w:p w:rsidR="00632E61" w:rsidRPr="002215F0" w:rsidRDefault="000B58AB" w:rsidP="002215F0">
      <w:pPr>
        <w:spacing w:before="120" w:after="120"/>
        <w:ind w:left="782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b/>
          <w:kern w:val="24"/>
          <w:sz w:val="24"/>
          <w:szCs w:val="24"/>
        </w:rPr>
        <w:t>Buradaki imzam yukarıda belirtilen yükümlülük beyanındaki tüm maddeleri kabul ettiğimi gösterir.</w:t>
      </w:r>
    </w:p>
    <w:p w:rsidR="00632E61" w:rsidRPr="002215F0" w:rsidRDefault="000B58AB" w:rsidP="002215F0">
      <w:pPr>
        <w:spacing w:before="120" w:after="120"/>
        <w:ind w:left="1100" w:right="1467"/>
        <w:jc w:val="center"/>
        <w:rPr>
          <w:rFonts w:ascii="Times New Roman" w:hAnsi="Times New Roman" w:cs="Times New Roman"/>
          <w:kern w:val="24"/>
          <w:sz w:val="24"/>
          <w:szCs w:val="24"/>
        </w:rPr>
      </w:pPr>
      <w:r w:rsidRPr="002215F0">
        <w:rPr>
          <w:rFonts w:ascii="Times New Roman" w:hAnsi="Times New Roman" w:cs="Times New Roman"/>
          <w:kern w:val="24"/>
          <w:sz w:val="24"/>
          <w:szCs w:val="24"/>
        </w:rPr>
        <w:t>Tarih / İmza</w:t>
      </w:r>
    </w:p>
    <w:sectPr w:rsidR="00632E61" w:rsidRPr="002215F0" w:rsidSect="000B58AB">
      <w:type w:val="continuous"/>
      <w:pgSz w:w="11920" w:h="16850"/>
      <w:pgMar w:top="0" w:right="7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B12D8"/>
    <w:multiLevelType w:val="hybridMultilevel"/>
    <w:tmpl w:val="3A72759C"/>
    <w:lvl w:ilvl="0" w:tplc="82EAB958">
      <w:start w:val="1"/>
      <w:numFmt w:val="decimal"/>
      <w:lvlText w:val="%1."/>
      <w:lvlJc w:val="left"/>
      <w:pPr>
        <w:ind w:left="462" w:hanging="360"/>
        <w:jc w:val="left"/>
      </w:pPr>
      <w:rPr>
        <w:rFonts w:ascii="Trebuchet MS" w:eastAsia="Trebuchet MS" w:hAnsi="Trebuchet MS" w:cs="Trebuchet MS" w:hint="default"/>
        <w:spacing w:val="-1"/>
        <w:w w:val="83"/>
        <w:sz w:val="22"/>
        <w:szCs w:val="22"/>
      </w:rPr>
    </w:lvl>
    <w:lvl w:ilvl="1" w:tplc="F50EA66E">
      <w:numFmt w:val="bullet"/>
      <w:lvlText w:val="•"/>
      <w:lvlJc w:val="left"/>
      <w:pPr>
        <w:ind w:left="1431" w:hanging="360"/>
      </w:pPr>
      <w:rPr>
        <w:rFonts w:hint="default"/>
      </w:rPr>
    </w:lvl>
    <w:lvl w:ilvl="2" w:tplc="75B87FF4"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55CA82F6">
      <w:numFmt w:val="bullet"/>
      <w:lvlText w:val="•"/>
      <w:lvlJc w:val="left"/>
      <w:pPr>
        <w:ind w:left="3373" w:hanging="360"/>
      </w:pPr>
      <w:rPr>
        <w:rFonts w:hint="default"/>
      </w:rPr>
    </w:lvl>
    <w:lvl w:ilvl="4" w:tplc="BF28034C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D79AD218">
      <w:numFmt w:val="bullet"/>
      <w:lvlText w:val="•"/>
      <w:lvlJc w:val="left"/>
      <w:pPr>
        <w:ind w:left="5315" w:hanging="360"/>
      </w:pPr>
      <w:rPr>
        <w:rFonts w:hint="default"/>
      </w:rPr>
    </w:lvl>
    <w:lvl w:ilvl="6" w:tplc="5E40423E">
      <w:numFmt w:val="bullet"/>
      <w:lvlText w:val="•"/>
      <w:lvlJc w:val="left"/>
      <w:pPr>
        <w:ind w:left="6286" w:hanging="360"/>
      </w:pPr>
      <w:rPr>
        <w:rFonts w:hint="default"/>
      </w:rPr>
    </w:lvl>
    <w:lvl w:ilvl="7" w:tplc="D4346E3E"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C206DDD6"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2E61"/>
    <w:rsid w:val="000B58AB"/>
    <w:rsid w:val="001A6916"/>
    <w:rsid w:val="002215F0"/>
    <w:rsid w:val="002C6026"/>
    <w:rsid w:val="00431445"/>
    <w:rsid w:val="00632E61"/>
    <w:rsid w:val="00767B1A"/>
    <w:rsid w:val="008D2F5F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F20C3"/>
  <w15:docId w15:val="{17CA4EAB-74F9-4FC9-822E-89C6EF8F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772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45"/>
      <w:ind w:left="462" w:hanging="360"/>
    </w:pPr>
  </w:style>
  <w:style w:type="paragraph" w:styleId="ListeParagraf">
    <w:name w:val="List Paragraph"/>
    <w:basedOn w:val="Normal"/>
    <w:uiPriority w:val="1"/>
    <w:qFormat/>
    <w:pPr>
      <w:spacing w:before="145"/>
      <w:ind w:left="4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Murat Çelik</cp:lastModifiedBy>
  <cp:revision>8</cp:revision>
  <dcterms:created xsi:type="dcterms:W3CDTF">2019-11-20T09:51:00Z</dcterms:created>
  <dcterms:modified xsi:type="dcterms:W3CDTF">2019-11-21T08:04:00Z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