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E2B" w:rsidRDefault="00C32E2B" w:rsidP="00C32E2B">
      <w:pPr>
        <w:spacing w:after="80"/>
        <w:jc w:val="center"/>
        <w:rPr>
          <w:rFonts w:cstheme="minorHAnsi"/>
          <w:b/>
        </w:rPr>
      </w:pPr>
      <w:r>
        <w:rPr>
          <w:noProof/>
        </w:rPr>
        <w:drawing>
          <wp:inline distT="0" distB="0" distL="0" distR="0" wp14:anchorId="7897385E" wp14:editId="1190A3BE">
            <wp:extent cx="1623060" cy="838200"/>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060" cy="838200"/>
                    </a:xfrm>
                    <a:prstGeom prst="rect">
                      <a:avLst/>
                    </a:prstGeom>
                    <a:noFill/>
                    <a:ln>
                      <a:noFill/>
                    </a:ln>
                  </pic:spPr>
                </pic:pic>
              </a:graphicData>
            </a:graphic>
          </wp:inline>
        </w:drawing>
      </w:r>
    </w:p>
    <w:p w:rsidR="00EE34D9" w:rsidRDefault="00C32E2B" w:rsidP="00C32E2B">
      <w:pPr>
        <w:spacing w:after="80"/>
        <w:jc w:val="center"/>
        <w:rPr>
          <w:rFonts w:cstheme="minorHAnsi"/>
          <w:b/>
        </w:rPr>
      </w:pPr>
      <w:r>
        <w:rPr>
          <w:rFonts w:cstheme="minorHAnsi"/>
          <w:b/>
        </w:rPr>
        <w:t xml:space="preserve">                                                                                                                                             </w:t>
      </w:r>
      <w:r w:rsidR="00B977FE">
        <w:rPr>
          <w:rFonts w:cstheme="minorHAnsi"/>
          <w:b/>
        </w:rPr>
        <w:t>Sözleşme No:201</w:t>
      </w:r>
      <w:r w:rsidR="005C787A">
        <w:rPr>
          <w:rFonts w:cstheme="minorHAnsi"/>
          <w:b/>
        </w:rPr>
        <w:t>8</w:t>
      </w:r>
      <w:r w:rsidR="00B977FE">
        <w:rPr>
          <w:rFonts w:cstheme="minorHAnsi"/>
          <w:b/>
        </w:rPr>
        <w:t>/0</w:t>
      </w:r>
      <w:proofErr w:type="gramStart"/>
      <w:r w:rsidR="00B977FE">
        <w:rPr>
          <w:rFonts w:cstheme="minorHAnsi"/>
          <w:b/>
        </w:rPr>
        <w:t>..</w:t>
      </w:r>
      <w:proofErr w:type="gramEnd"/>
    </w:p>
    <w:p w:rsidR="00EE34D9" w:rsidRDefault="00EE34D9" w:rsidP="00EE34D9">
      <w:pPr>
        <w:spacing w:after="80"/>
        <w:jc w:val="center"/>
        <w:rPr>
          <w:rFonts w:cstheme="minorHAnsi"/>
          <w:b/>
        </w:rPr>
      </w:pPr>
    </w:p>
    <w:p w:rsidR="00EE34D9" w:rsidRDefault="00EE34D9" w:rsidP="00EE34D9">
      <w:pPr>
        <w:spacing w:after="80"/>
        <w:jc w:val="center"/>
        <w:rPr>
          <w:rFonts w:cstheme="minorHAnsi"/>
          <w:b/>
        </w:rPr>
      </w:pPr>
      <w:r>
        <w:rPr>
          <w:rFonts w:cstheme="minorHAnsi"/>
          <w:b/>
        </w:rPr>
        <w:t>GİZLİLİK SÖZLEŞMESİ</w:t>
      </w:r>
    </w:p>
    <w:p w:rsidR="00EE34D9" w:rsidRDefault="00EE34D9" w:rsidP="00EE34D9">
      <w:pPr>
        <w:spacing w:after="80"/>
        <w:jc w:val="center"/>
        <w:rPr>
          <w:rFonts w:cstheme="minorHAnsi"/>
          <w:b/>
        </w:rPr>
      </w:pPr>
    </w:p>
    <w:p w:rsidR="00EE34D9" w:rsidRDefault="00EE34D9" w:rsidP="00EE34D9">
      <w:pPr>
        <w:numPr>
          <w:ilvl w:val="0"/>
          <w:numId w:val="5"/>
        </w:numPr>
        <w:spacing w:after="0" w:line="240" w:lineRule="auto"/>
        <w:rPr>
          <w:rFonts w:cstheme="minorHAnsi"/>
          <w:b/>
          <w:sz w:val="20"/>
          <w:lang w:val="en-US"/>
        </w:rPr>
      </w:pPr>
      <w:r>
        <w:rPr>
          <w:rFonts w:cstheme="minorHAnsi"/>
          <w:b/>
          <w:sz w:val="20"/>
        </w:rPr>
        <w:t>TARAFLAR</w:t>
      </w:r>
    </w:p>
    <w:p w:rsidR="00EE34D9" w:rsidRDefault="00EE34D9" w:rsidP="00EE34D9">
      <w:pPr>
        <w:rPr>
          <w:rFonts w:ascii="Arial" w:hAnsi="Arial" w:cs="Times New Roman"/>
          <w:b/>
        </w:rPr>
      </w:pPr>
    </w:p>
    <w:p w:rsidR="00EE34D9" w:rsidRDefault="00EE34D9" w:rsidP="008A437C">
      <w:pPr>
        <w:ind w:firstLine="567"/>
        <w:jc w:val="both"/>
        <w:rPr>
          <w:rFonts w:cstheme="minorHAnsi"/>
          <w:sz w:val="20"/>
          <w:szCs w:val="20"/>
        </w:rPr>
      </w:pPr>
      <w:r>
        <w:rPr>
          <w:rFonts w:cstheme="minorHAnsi"/>
          <w:sz w:val="20"/>
        </w:rPr>
        <w:t xml:space="preserve">İş bu sözleşme, </w:t>
      </w:r>
      <w:proofErr w:type="gramStart"/>
      <w:r>
        <w:rPr>
          <w:rFonts w:cstheme="minorHAnsi"/>
          <w:sz w:val="20"/>
        </w:rPr>
        <w:t>…………</w:t>
      </w:r>
      <w:proofErr w:type="gramEnd"/>
      <w:r>
        <w:rPr>
          <w:rFonts w:cstheme="minorHAnsi"/>
          <w:sz w:val="20"/>
        </w:rPr>
        <w:t xml:space="preserve"> tarihinde ve bu tarihten itibaren yürürlüğe girmek üzere; tek tek “Taraf” veya birlikte “Taraflar” olarak anılacak olan, </w:t>
      </w:r>
      <w:proofErr w:type="spellStart"/>
      <w:r>
        <w:rPr>
          <w:rFonts w:cstheme="minorHAnsi"/>
          <w:sz w:val="20"/>
        </w:rPr>
        <w:t>Çukurambar</w:t>
      </w:r>
      <w:proofErr w:type="spellEnd"/>
      <w:r>
        <w:rPr>
          <w:rFonts w:cstheme="minorHAnsi"/>
          <w:sz w:val="20"/>
        </w:rPr>
        <w:t xml:space="preserve"> Mah. Öğretmenler Caddesi No:14/3 06530 Çankaya Ankara, TÜRKİYE adresinde mukim Çankaya </w:t>
      </w:r>
      <w:proofErr w:type="spellStart"/>
      <w:r>
        <w:rPr>
          <w:rFonts w:cstheme="minorHAnsi"/>
          <w:sz w:val="20"/>
        </w:rPr>
        <w:t>Üniverstesi</w:t>
      </w:r>
      <w:proofErr w:type="spellEnd"/>
      <w:r>
        <w:rPr>
          <w:rFonts w:cstheme="minorHAnsi"/>
          <w:sz w:val="20"/>
        </w:rPr>
        <w:t xml:space="preserve"> Teknoloji Transfer Ofisi (bundan böyle "Çankaya TTO" olarak anılacaktır), ve </w:t>
      </w:r>
      <w:proofErr w:type="gramStart"/>
      <w:r>
        <w:rPr>
          <w:rFonts w:cstheme="minorHAnsi"/>
          <w:sz w:val="20"/>
        </w:rPr>
        <w:t>…………………………….</w:t>
      </w:r>
      <w:proofErr w:type="gramEnd"/>
      <w:r>
        <w:rPr>
          <w:rFonts w:cstheme="minorHAnsi"/>
          <w:sz w:val="20"/>
        </w:rPr>
        <w:t xml:space="preserve"> – Ankara adresinde mukim </w:t>
      </w:r>
      <w:proofErr w:type="gramStart"/>
      <w:r>
        <w:rPr>
          <w:rFonts w:cstheme="minorHAnsi"/>
          <w:sz w:val="20"/>
        </w:rPr>
        <w:t>…………………………...</w:t>
      </w:r>
      <w:proofErr w:type="gramEnd"/>
      <w:r>
        <w:rPr>
          <w:rFonts w:cstheme="minorHAnsi"/>
          <w:sz w:val="20"/>
        </w:rPr>
        <w:t xml:space="preserve">  </w:t>
      </w:r>
      <w:proofErr w:type="gramStart"/>
      <w:r>
        <w:rPr>
          <w:rFonts w:cstheme="minorHAnsi"/>
          <w:sz w:val="20"/>
        </w:rPr>
        <w:t>arasında</w:t>
      </w:r>
      <w:proofErr w:type="gramEnd"/>
      <w:r>
        <w:rPr>
          <w:rFonts w:cstheme="minorHAnsi"/>
          <w:sz w:val="20"/>
        </w:rPr>
        <w:t xml:space="preserve"> aşağıdaki koşullar kabul edilerek 2 (iki ) nüsha 2 (iki) sayfa olarak imzalanmıştır.</w:t>
      </w:r>
    </w:p>
    <w:p w:rsidR="00EE34D9" w:rsidRDefault="00EE34D9" w:rsidP="00EE34D9">
      <w:pPr>
        <w:numPr>
          <w:ilvl w:val="0"/>
          <w:numId w:val="5"/>
        </w:numPr>
        <w:spacing w:before="120" w:after="0" w:line="240" w:lineRule="auto"/>
        <w:jc w:val="both"/>
        <w:rPr>
          <w:rFonts w:cstheme="minorHAnsi"/>
          <w:b/>
          <w:sz w:val="20"/>
        </w:rPr>
      </w:pPr>
      <w:r>
        <w:rPr>
          <w:rFonts w:cstheme="minorHAnsi"/>
          <w:b/>
          <w:sz w:val="20"/>
        </w:rPr>
        <w:t>SÖZLEŞMENİN KONUSU</w:t>
      </w:r>
    </w:p>
    <w:p w:rsidR="00B75F61" w:rsidRDefault="00B75F61" w:rsidP="00B75F61">
      <w:pPr>
        <w:spacing w:before="120" w:after="0" w:line="240" w:lineRule="auto"/>
        <w:ind w:left="644"/>
        <w:jc w:val="both"/>
        <w:rPr>
          <w:rFonts w:cstheme="minorHAnsi"/>
          <w:b/>
          <w:sz w:val="20"/>
        </w:rPr>
      </w:pPr>
    </w:p>
    <w:p w:rsidR="00EE34D9" w:rsidRDefault="00EE34D9" w:rsidP="00EE34D9">
      <w:pPr>
        <w:ind w:firstLine="426"/>
        <w:jc w:val="both"/>
        <w:rPr>
          <w:rFonts w:cstheme="minorHAnsi"/>
          <w:sz w:val="20"/>
          <w:lang w:val="en-US"/>
        </w:rPr>
      </w:pPr>
      <w:r>
        <w:rPr>
          <w:rFonts w:cstheme="minorHAnsi"/>
          <w:sz w:val="20"/>
        </w:rPr>
        <w:t>Sözleşmenin konusu, Çankaya TTO tarafından yürütülecek faaliyetlerde, başvuru dosya işlemleri gerçekleştirilen ve yönlendirme yapılan, verilen, açıklanan, gizlilik içerdiği açıkça belirtilen bilgi ve belgenin hak sahibinin onayı alınmadıkça herhangi bir 3. gerçek ve/veya tüzel kişiye açıklanmamasını temin edecek olan gizliliğin sınırlarının, koşullarının, hak ve yükümlülüklerin belirlenmesidir.</w:t>
      </w:r>
    </w:p>
    <w:p w:rsidR="00EE34D9" w:rsidRDefault="00EE34D9" w:rsidP="00EE34D9">
      <w:pPr>
        <w:numPr>
          <w:ilvl w:val="0"/>
          <w:numId w:val="5"/>
        </w:numPr>
        <w:spacing w:before="120" w:after="0" w:line="240" w:lineRule="auto"/>
        <w:jc w:val="both"/>
        <w:rPr>
          <w:rFonts w:cstheme="minorHAnsi"/>
          <w:b/>
          <w:sz w:val="20"/>
        </w:rPr>
      </w:pPr>
      <w:r>
        <w:rPr>
          <w:rFonts w:cstheme="minorHAnsi"/>
          <w:b/>
          <w:sz w:val="20"/>
        </w:rPr>
        <w:t>GİZLİ BİLGİNİN TANIMI</w:t>
      </w:r>
    </w:p>
    <w:p w:rsidR="00B75F61" w:rsidRDefault="00B75F61" w:rsidP="00B75F61">
      <w:pPr>
        <w:spacing w:before="120" w:after="0" w:line="240" w:lineRule="auto"/>
        <w:ind w:left="644"/>
        <w:jc w:val="both"/>
        <w:rPr>
          <w:rFonts w:cstheme="minorHAnsi"/>
          <w:b/>
          <w:sz w:val="20"/>
        </w:rPr>
      </w:pPr>
    </w:p>
    <w:p w:rsidR="00EE34D9" w:rsidRDefault="00EE34D9" w:rsidP="008A437C">
      <w:pPr>
        <w:tabs>
          <w:tab w:val="left" w:pos="9072"/>
        </w:tabs>
        <w:ind w:firstLine="567"/>
        <w:jc w:val="both"/>
        <w:rPr>
          <w:rFonts w:cstheme="minorHAnsi"/>
          <w:sz w:val="20"/>
        </w:rPr>
      </w:pPr>
      <w:proofErr w:type="gramStart"/>
      <w:r>
        <w:rPr>
          <w:rFonts w:cstheme="minorHAnsi"/>
          <w:sz w:val="20"/>
        </w:rPr>
        <w:t xml:space="preserve">Sözleşmede tanımlanan ve danışmanlık konusunu oluşturan iş esnasında hak sahibi tarafından Çankaya </w:t>
      </w:r>
      <w:proofErr w:type="spellStart"/>
      <w:r>
        <w:rPr>
          <w:rFonts w:cstheme="minorHAnsi"/>
          <w:sz w:val="20"/>
        </w:rPr>
        <w:t>TTO’ya</w:t>
      </w:r>
      <w:proofErr w:type="spellEnd"/>
      <w:r>
        <w:rPr>
          <w:rFonts w:cstheme="minorHAnsi"/>
          <w:sz w:val="20"/>
        </w:rPr>
        <w:t xml:space="preserve"> açıklanan; bunlarla sınırlı olmaksızın ve fakat formüller, modeller, derlemeler, yazılımlar, programlar, cihazlar, yöntemler, teknikler ve süreçler, mali bilgiler ve veriler, iş planları, iş stratejileri, pazarlama planları, müşteri listeleri, fiyat listeleri, maliyet bilgileri, çalışanlarla ilgili bilgiler, buluşların tarifleri, süreç tarifleri, teknik </w:t>
      </w:r>
      <w:proofErr w:type="spellStart"/>
      <w:r>
        <w:rPr>
          <w:rFonts w:cstheme="minorHAnsi"/>
          <w:sz w:val="20"/>
        </w:rPr>
        <w:t>know-how’a</w:t>
      </w:r>
      <w:proofErr w:type="spellEnd"/>
      <w:r>
        <w:rPr>
          <w:rFonts w:cstheme="minorHAnsi"/>
          <w:sz w:val="20"/>
        </w:rPr>
        <w:t xml:space="preserve"> ilişkin açıklamalar, yeni ürünler ve yeni ürün geliştirme ile ilgili bilgiler ve tarifler, bilimsel ve teknik şartnameler ve dokümantasyon ve bir tarafın ya da onun bağlı şirketlerinin onay bekleyen veya geri çekilmiş patent müracaatları dâhil, taraflardan birinin şu an için bildiği veya mülkiyetinde olan veya bundan sonra öğreneceği veya edineceği, genel olarak bilinmemesi ve ifşasından ya da kullanımından ekonomik değer elde edebilecek başka kişiler tarafından meşru yollarla kolayca ulaşılamaması nedeniyle fiili veya potansiyel ekonomik değere sahip olan her türlü bilgi anlamına gelir ve sır olarak kabul edilir. </w:t>
      </w:r>
      <w:proofErr w:type="gramEnd"/>
      <w:r>
        <w:rPr>
          <w:rFonts w:cstheme="minorHAnsi"/>
          <w:sz w:val="20"/>
        </w:rPr>
        <w:t>Ancak, Çankaya TTO ile paylaşılmadan önce ifşa eden tarafından kamuya elverişli hale getirilmiş olan bilgiler ve zaten kamu tarafından bilinen bilgiler; gizli bilginin alıcısı olan tarafın 3.kişilerden, 3.kişilerin gizlilik yükümlülüklerini ihlal etmeden elde ettiği bilgiler; gizli bilgi kapsamı dışında yer almaktadır.</w:t>
      </w:r>
    </w:p>
    <w:p w:rsidR="00C32E2B" w:rsidRDefault="00C32E2B" w:rsidP="008A437C">
      <w:pPr>
        <w:tabs>
          <w:tab w:val="left" w:pos="9072"/>
        </w:tabs>
        <w:ind w:firstLine="567"/>
        <w:jc w:val="both"/>
        <w:rPr>
          <w:rFonts w:cstheme="minorHAnsi"/>
          <w:sz w:val="20"/>
        </w:rPr>
      </w:pPr>
    </w:p>
    <w:p w:rsidR="00C32E2B" w:rsidRDefault="00C32E2B" w:rsidP="008A437C">
      <w:pPr>
        <w:tabs>
          <w:tab w:val="left" w:pos="9072"/>
        </w:tabs>
        <w:ind w:firstLine="567"/>
        <w:jc w:val="both"/>
        <w:rPr>
          <w:rFonts w:cstheme="minorHAnsi"/>
          <w:sz w:val="20"/>
        </w:rPr>
      </w:pPr>
    </w:p>
    <w:p w:rsidR="00EE34D9" w:rsidRDefault="00EE34D9" w:rsidP="00EE34D9">
      <w:pPr>
        <w:numPr>
          <w:ilvl w:val="0"/>
          <w:numId w:val="5"/>
        </w:numPr>
        <w:spacing w:before="120" w:after="0" w:line="240" w:lineRule="auto"/>
        <w:jc w:val="both"/>
        <w:rPr>
          <w:rFonts w:cstheme="minorHAnsi"/>
          <w:b/>
          <w:sz w:val="20"/>
        </w:rPr>
      </w:pPr>
      <w:r>
        <w:rPr>
          <w:rFonts w:cstheme="minorHAnsi"/>
          <w:b/>
          <w:sz w:val="20"/>
        </w:rPr>
        <w:t>GİZLİLİĞİN SAĞLANMASI ve ESASLARI</w:t>
      </w:r>
    </w:p>
    <w:p w:rsidR="00B75F61" w:rsidRDefault="00B75F61" w:rsidP="00B75F61">
      <w:pPr>
        <w:spacing w:before="120" w:after="0" w:line="240" w:lineRule="auto"/>
        <w:ind w:left="644"/>
        <w:jc w:val="both"/>
        <w:rPr>
          <w:rFonts w:cstheme="minorHAnsi"/>
          <w:b/>
          <w:sz w:val="20"/>
        </w:rPr>
      </w:pPr>
    </w:p>
    <w:p w:rsidR="00EE34D9" w:rsidRDefault="00EE34D9" w:rsidP="00EE34D9">
      <w:pPr>
        <w:ind w:firstLine="426"/>
        <w:jc w:val="both"/>
        <w:rPr>
          <w:rFonts w:cstheme="minorHAnsi"/>
          <w:sz w:val="20"/>
        </w:rPr>
      </w:pPr>
      <w:r>
        <w:rPr>
          <w:rFonts w:cstheme="minorHAnsi"/>
          <w:sz w:val="20"/>
        </w:rPr>
        <w:t>Gizli bilgi sözleşmenin tarafları arasındaki iş anlaşması kapsamı dışında kullanılmayacaktır. Her bir taraf diğer tarafa ait gizli bilgiyi 3. kişilere iş ilişkisiyle ilgili olarak müzakerede bulunmak ve değerlendirme yapmak için bu bilgileri alması gereken çalışanlar, çözüm ortakları hariç olmak üzere, ifşa etmeyecektir. İş bu sözleşmeyle ilgili olarak sağlanan gizli bilgileri şekillendiren esas modellerde, yazılımda veya diğer maddi nesnelerde kaynak kodu oluşturmayacak, ters mühendislik, tersine derleme işlemleri her iki taraflar da yapmayacaktır.</w:t>
      </w:r>
    </w:p>
    <w:p w:rsidR="00EE34D9" w:rsidRDefault="00EE34D9" w:rsidP="00EE34D9">
      <w:pPr>
        <w:ind w:firstLine="426"/>
        <w:jc w:val="both"/>
        <w:rPr>
          <w:rFonts w:cstheme="minorHAnsi"/>
          <w:sz w:val="20"/>
        </w:rPr>
      </w:pPr>
      <w:r>
        <w:rPr>
          <w:rFonts w:cstheme="minorHAnsi"/>
          <w:sz w:val="20"/>
        </w:rPr>
        <w:t xml:space="preserve">Çözüm ortağı, bünyesindeki alt yüklenici ve diğer personel de bu madde içinde belirtilen kural ve kısıtlamalara dâhil edilir. Belirtilen bu personel, yapılan çalışmalar çerçevesinde kullanılan, ortaya çıkan ve gizli olarak nitelendirilen bilginin aynı şekilde korunmasından yükümlüdür. İki taraf da gizliliği korumak ve ifşayı engellemek ve diğer tarafa ait gizli bilginin yetkisiz kullanımını engellemek için gerekli tedbirleri alacaktır. </w:t>
      </w:r>
    </w:p>
    <w:p w:rsidR="00EE34D9" w:rsidRDefault="00EE34D9" w:rsidP="00EE34D9">
      <w:pPr>
        <w:ind w:firstLine="426"/>
        <w:jc w:val="both"/>
        <w:rPr>
          <w:rFonts w:cstheme="minorHAnsi"/>
          <w:sz w:val="20"/>
        </w:rPr>
      </w:pPr>
      <w:r>
        <w:rPr>
          <w:rFonts w:cstheme="minorHAnsi"/>
          <w:sz w:val="20"/>
        </w:rPr>
        <w:t>Bu sözleşmedeki hiçbir husus, taraflara diğer tarafa ait patent, telif ve diğer fikri haklar altında herhangi bir hak vermez. Ayrıca iş bu sözleşme taraflara sözleşmede açıkça belirtilmeyen hiçbir hakkı veya diğer tarafın gizli bilgileri üzerinde herhangi bir hak vermez.</w:t>
      </w:r>
    </w:p>
    <w:p w:rsidR="00EE34D9" w:rsidRDefault="00EE34D9" w:rsidP="00EE34D9">
      <w:pPr>
        <w:numPr>
          <w:ilvl w:val="0"/>
          <w:numId w:val="5"/>
        </w:numPr>
        <w:spacing w:before="120" w:after="0" w:line="240" w:lineRule="auto"/>
        <w:jc w:val="both"/>
        <w:rPr>
          <w:rFonts w:cstheme="minorHAnsi"/>
          <w:b/>
          <w:sz w:val="20"/>
        </w:rPr>
      </w:pPr>
      <w:r>
        <w:rPr>
          <w:rFonts w:cstheme="minorHAnsi"/>
          <w:b/>
          <w:sz w:val="20"/>
        </w:rPr>
        <w:t>SÖZLEŞME SÜRESİ</w:t>
      </w:r>
    </w:p>
    <w:p w:rsidR="00B75F61" w:rsidRDefault="00B75F61" w:rsidP="00B75F61">
      <w:pPr>
        <w:spacing w:before="120" w:after="0" w:line="240" w:lineRule="auto"/>
        <w:ind w:left="644"/>
        <w:jc w:val="both"/>
        <w:rPr>
          <w:rFonts w:cstheme="minorHAnsi"/>
          <w:b/>
          <w:sz w:val="20"/>
        </w:rPr>
      </w:pPr>
    </w:p>
    <w:p w:rsidR="00EE34D9" w:rsidRDefault="00EE34D9" w:rsidP="00EE34D9">
      <w:pPr>
        <w:ind w:firstLine="426"/>
        <w:jc w:val="both"/>
        <w:rPr>
          <w:rFonts w:cstheme="minorHAnsi"/>
          <w:sz w:val="20"/>
        </w:rPr>
      </w:pPr>
      <w:r>
        <w:rPr>
          <w:rFonts w:cstheme="minorHAnsi"/>
          <w:sz w:val="20"/>
        </w:rPr>
        <w:t>Bu sözleşme aksi yazılı olarak kararlaştırılmadığı sürece, gizlilik hükümleri ifşadan itibaren bir (1) yıl boyunca devam edecektir. (Başvurusu yapılmış patent ve faydalı modeller resmi bültende yayına çıktığında 3. Kişilerce görülebilecektir.)</w:t>
      </w:r>
    </w:p>
    <w:p w:rsidR="00EE34D9" w:rsidRPr="00B75F61" w:rsidRDefault="00EE34D9" w:rsidP="00EE34D9">
      <w:pPr>
        <w:pStyle w:val="ListeParagraf"/>
        <w:numPr>
          <w:ilvl w:val="0"/>
          <w:numId w:val="5"/>
        </w:numPr>
        <w:spacing w:before="120" w:after="0" w:line="240" w:lineRule="auto"/>
        <w:jc w:val="both"/>
        <w:rPr>
          <w:rFonts w:cstheme="minorHAnsi"/>
          <w:sz w:val="20"/>
        </w:rPr>
      </w:pPr>
      <w:r>
        <w:rPr>
          <w:rFonts w:cstheme="minorHAnsi"/>
          <w:b/>
          <w:sz w:val="20"/>
        </w:rPr>
        <w:t xml:space="preserve">UYGULANACAK HUKUK VE YETKİLİ MAHKEME </w:t>
      </w:r>
    </w:p>
    <w:p w:rsidR="00B75F61" w:rsidRDefault="00B75F61" w:rsidP="00B75F61">
      <w:pPr>
        <w:pStyle w:val="ListeParagraf"/>
        <w:spacing w:before="120" w:after="0" w:line="240" w:lineRule="auto"/>
        <w:ind w:left="644"/>
        <w:jc w:val="both"/>
        <w:rPr>
          <w:rFonts w:cstheme="minorHAnsi"/>
          <w:sz w:val="20"/>
        </w:rPr>
      </w:pPr>
    </w:p>
    <w:p w:rsidR="00EE34D9" w:rsidRDefault="00EE34D9" w:rsidP="00EE34D9">
      <w:pPr>
        <w:ind w:firstLine="426"/>
        <w:jc w:val="both"/>
        <w:rPr>
          <w:rFonts w:cstheme="minorHAnsi"/>
          <w:sz w:val="20"/>
        </w:rPr>
      </w:pPr>
      <w:r>
        <w:rPr>
          <w:rFonts w:cstheme="minorHAnsi"/>
          <w:sz w:val="20"/>
        </w:rPr>
        <w:t>İş bu sözleşmeye Türkiye Cumhuriyeti kanunları uygulanacaktır. Bu Sözleşmeden kaynaklanan her türlü uyuşmazlıkta Ankara Mahkemeleri ve İcra Müdürlükleri yetkilidir.</w:t>
      </w:r>
    </w:p>
    <w:p w:rsidR="00EE34D9" w:rsidRDefault="00EE34D9" w:rsidP="00EE34D9">
      <w:pPr>
        <w:ind w:firstLine="426"/>
        <w:jc w:val="both"/>
        <w:rPr>
          <w:rFonts w:cstheme="minorHAnsi"/>
          <w:sz w:val="20"/>
        </w:rPr>
      </w:pPr>
    </w:p>
    <w:p w:rsidR="00EE34D9" w:rsidRDefault="00EE34D9" w:rsidP="00EE34D9">
      <w:pPr>
        <w:rPr>
          <w:rFonts w:cstheme="minorHAnsi"/>
          <w:sz w:val="20"/>
        </w:rPr>
      </w:pPr>
      <w:r>
        <w:rPr>
          <w:rFonts w:cstheme="minorHAnsi"/>
          <w:sz w:val="20"/>
        </w:rPr>
        <w:t xml:space="preserve">Gizli Bilgi Konusu: </w:t>
      </w:r>
      <w:proofErr w:type="gramStart"/>
      <w:r>
        <w:rPr>
          <w:rFonts w:cstheme="minorHAnsi"/>
          <w:sz w:val="20"/>
        </w:rPr>
        <w:t>……………………………………………………………………………………………………………………………………</w:t>
      </w:r>
      <w:proofErr w:type="gramEnd"/>
    </w:p>
    <w:p w:rsidR="00EE34D9" w:rsidRDefault="00EE34D9" w:rsidP="00EE34D9">
      <w:pPr>
        <w:rPr>
          <w:rFonts w:cstheme="minorHAnsi"/>
          <w:sz w:val="20"/>
        </w:rPr>
      </w:pPr>
    </w:p>
    <w:p w:rsidR="00EE34D9" w:rsidRDefault="00EE34D9" w:rsidP="00EE34D9">
      <w:pPr>
        <w:rPr>
          <w:rFonts w:cstheme="minorHAnsi"/>
          <w:sz w:val="18"/>
          <w:szCs w:val="18"/>
        </w:rPr>
      </w:pPr>
      <w:bookmarkStart w:id="0" w:name="_GoBack"/>
      <w:bookmarkEnd w:id="0"/>
      <w:r>
        <w:rPr>
          <w:rFonts w:cstheme="minorHAnsi"/>
          <w:sz w:val="18"/>
          <w:szCs w:val="18"/>
        </w:rPr>
        <w:t xml:space="preserve">AD SOYAD:                                                                                    </w:t>
      </w:r>
      <w:r w:rsidR="00B75F61">
        <w:rPr>
          <w:rFonts w:cstheme="minorHAnsi"/>
          <w:sz w:val="18"/>
          <w:szCs w:val="18"/>
        </w:rPr>
        <w:t xml:space="preserve">                      </w:t>
      </w:r>
      <w:r>
        <w:rPr>
          <w:rFonts w:cstheme="minorHAnsi"/>
          <w:sz w:val="18"/>
          <w:szCs w:val="18"/>
        </w:rPr>
        <w:t>ÇANKAYA ÜNİVERSİTESİ TEKNOLOJİ TRANSFER OFİSİ</w:t>
      </w:r>
    </w:p>
    <w:p w:rsidR="00EE34D9" w:rsidRDefault="00EE34D9" w:rsidP="00EE34D9">
      <w:pPr>
        <w:tabs>
          <w:tab w:val="left" w:pos="6048"/>
        </w:tabs>
        <w:rPr>
          <w:rFonts w:cstheme="minorHAnsi"/>
          <w:sz w:val="18"/>
          <w:szCs w:val="18"/>
        </w:rPr>
      </w:pPr>
      <w:r>
        <w:rPr>
          <w:rFonts w:cstheme="minorHAnsi"/>
          <w:sz w:val="18"/>
          <w:szCs w:val="18"/>
        </w:rPr>
        <w:t xml:space="preserve">UNVAN:                                                                                                                     </w:t>
      </w:r>
      <w:r w:rsidR="00B977FE">
        <w:rPr>
          <w:rFonts w:cstheme="minorHAnsi"/>
          <w:sz w:val="18"/>
          <w:szCs w:val="18"/>
        </w:rPr>
        <w:t xml:space="preserve">                          </w:t>
      </w:r>
      <w:r>
        <w:rPr>
          <w:rFonts w:cstheme="minorHAnsi"/>
          <w:sz w:val="18"/>
          <w:szCs w:val="18"/>
        </w:rPr>
        <w:t xml:space="preserve"> VİLDAN BİLGE</w:t>
      </w:r>
    </w:p>
    <w:p w:rsidR="00EE34D9" w:rsidRDefault="00EE34D9" w:rsidP="00B977FE">
      <w:pPr>
        <w:tabs>
          <w:tab w:val="left" w:pos="6048"/>
        </w:tabs>
        <w:spacing w:line="240" w:lineRule="auto"/>
        <w:rPr>
          <w:rFonts w:cstheme="minorHAnsi"/>
          <w:sz w:val="18"/>
          <w:szCs w:val="18"/>
        </w:rPr>
      </w:pPr>
      <w:r>
        <w:rPr>
          <w:rFonts w:cstheme="minorHAnsi"/>
          <w:sz w:val="18"/>
          <w:szCs w:val="18"/>
        </w:rPr>
        <w:t xml:space="preserve">TARİH:                                                                                                                   </w:t>
      </w:r>
      <w:r w:rsidR="00B977FE">
        <w:rPr>
          <w:rFonts w:cstheme="minorHAnsi"/>
          <w:sz w:val="18"/>
          <w:szCs w:val="18"/>
        </w:rPr>
        <w:t xml:space="preserve">                        </w:t>
      </w:r>
      <w:r>
        <w:rPr>
          <w:rFonts w:cstheme="minorHAnsi"/>
          <w:sz w:val="18"/>
          <w:szCs w:val="18"/>
        </w:rPr>
        <w:t>Patent &amp; Marka Vekili</w:t>
      </w:r>
    </w:p>
    <w:p w:rsidR="00B977FE" w:rsidRDefault="00EE34D9" w:rsidP="00B977FE">
      <w:pPr>
        <w:tabs>
          <w:tab w:val="left" w:pos="6048"/>
        </w:tabs>
        <w:spacing w:line="240" w:lineRule="auto"/>
        <w:rPr>
          <w:rFonts w:cstheme="minorHAnsi"/>
          <w:sz w:val="18"/>
          <w:szCs w:val="18"/>
        </w:rPr>
      </w:pPr>
      <w:r>
        <w:rPr>
          <w:rFonts w:cstheme="minorHAnsi"/>
          <w:sz w:val="18"/>
          <w:szCs w:val="18"/>
        </w:rPr>
        <w:t xml:space="preserve">İMZA:                                                                            </w:t>
      </w:r>
      <w:r w:rsidR="00B75F61">
        <w:rPr>
          <w:rFonts w:cstheme="minorHAnsi"/>
          <w:sz w:val="18"/>
          <w:szCs w:val="18"/>
        </w:rPr>
        <w:t xml:space="preserve">                    </w:t>
      </w:r>
      <w:r w:rsidR="00B977FE">
        <w:rPr>
          <w:rFonts w:cstheme="minorHAnsi"/>
          <w:sz w:val="18"/>
          <w:szCs w:val="18"/>
        </w:rPr>
        <w:t xml:space="preserve">                               </w:t>
      </w:r>
      <w:r w:rsidR="00B75F61">
        <w:rPr>
          <w:rFonts w:cstheme="minorHAnsi"/>
          <w:sz w:val="18"/>
          <w:szCs w:val="18"/>
        </w:rPr>
        <w:t xml:space="preserve">   </w:t>
      </w:r>
      <w:r>
        <w:rPr>
          <w:rFonts w:cstheme="minorHAnsi"/>
          <w:sz w:val="18"/>
          <w:szCs w:val="18"/>
        </w:rPr>
        <w:t xml:space="preserve">Fikri ve Sınai Hakların Yönetimi ve </w:t>
      </w:r>
    </w:p>
    <w:p w:rsidR="00EE34D9" w:rsidRDefault="00B977FE" w:rsidP="00B977FE">
      <w:pPr>
        <w:tabs>
          <w:tab w:val="left" w:pos="6048"/>
        </w:tabs>
        <w:spacing w:line="240" w:lineRule="auto"/>
        <w:rPr>
          <w:rFonts w:cstheme="minorHAnsi"/>
          <w:sz w:val="20"/>
          <w:szCs w:val="20"/>
        </w:rPr>
      </w:pPr>
      <w:r>
        <w:rPr>
          <w:rFonts w:cstheme="minorHAnsi"/>
          <w:sz w:val="18"/>
          <w:szCs w:val="18"/>
        </w:rPr>
        <w:t xml:space="preserve">                                                                                                                                                  </w:t>
      </w:r>
      <w:r w:rsidR="00EE34D9">
        <w:rPr>
          <w:rFonts w:cstheme="minorHAnsi"/>
          <w:sz w:val="18"/>
          <w:szCs w:val="18"/>
        </w:rPr>
        <w:t>Lisanslama Birimi Sorumlusu</w:t>
      </w:r>
      <w:r w:rsidR="00B75F61">
        <w:rPr>
          <w:rFonts w:cstheme="minorHAnsi"/>
          <w:sz w:val="18"/>
          <w:szCs w:val="18"/>
        </w:rPr>
        <w:t xml:space="preserve">   </w:t>
      </w:r>
    </w:p>
    <w:p w:rsidR="00332C8B" w:rsidRPr="00EE34D9" w:rsidRDefault="00332C8B" w:rsidP="00EE34D9"/>
    <w:sectPr w:rsidR="00332C8B" w:rsidRPr="00EE34D9" w:rsidSect="003916F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6AE" w:rsidRDefault="002616AE" w:rsidP="00A35D2E">
      <w:pPr>
        <w:spacing w:after="0" w:line="240" w:lineRule="auto"/>
      </w:pPr>
      <w:r>
        <w:separator/>
      </w:r>
    </w:p>
  </w:endnote>
  <w:endnote w:type="continuationSeparator" w:id="0">
    <w:p w:rsidR="002616AE" w:rsidRDefault="002616AE" w:rsidP="00A35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6C2" w:rsidRDefault="00EA56C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6F6" w:rsidRDefault="003916F6" w:rsidP="003916F6">
    <w:pPr>
      <w:pStyle w:val="AltBilgi"/>
      <w:pBdr>
        <w:top w:val="single" w:sz="4" w:space="0" w:color="A5A5A5"/>
      </w:pBdr>
      <w:rPr>
        <w:color w:val="808080"/>
      </w:rPr>
    </w:pPr>
    <w:r>
      <w:rPr>
        <w:color w:val="808080"/>
      </w:rPr>
      <w:t xml:space="preserve">Çankaya Üniversitesi  </w:t>
    </w:r>
  </w:p>
  <w:p w:rsidR="003916F6" w:rsidRDefault="003916F6" w:rsidP="003916F6">
    <w:pPr>
      <w:pStyle w:val="AltBilgi"/>
      <w:pBdr>
        <w:top w:val="single" w:sz="4" w:space="0" w:color="A5A5A5"/>
      </w:pBdr>
      <w:rPr>
        <w:color w:val="808080"/>
      </w:rPr>
    </w:pPr>
    <w:r>
      <w:rPr>
        <w:color w:val="808080"/>
      </w:rPr>
      <w:t xml:space="preserve">Merkez Kampüs: </w:t>
    </w:r>
    <w:proofErr w:type="spellStart"/>
    <w:r>
      <w:rPr>
        <w:color w:val="808080"/>
      </w:rPr>
      <w:t>Yukarıyurtçu</w:t>
    </w:r>
    <w:proofErr w:type="spellEnd"/>
    <w:r>
      <w:rPr>
        <w:color w:val="808080"/>
      </w:rPr>
      <w:t xml:space="preserve"> Mah. Mimar Sinan Cad. No:4  06790, Etimesgut/ANKARA</w:t>
    </w:r>
    <w:r>
      <w:rPr>
        <w:color w:val="808080"/>
      </w:rPr>
      <w:br/>
      <w:t>Tel: 0 312 233 10 00  || Faks: 0 312 233 10 29</w:t>
    </w:r>
    <w:r>
      <w:rPr>
        <w:color w:val="808080"/>
      </w:rPr>
      <w:br/>
      <w:t xml:space="preserve">Balgat </w:t>
    </w:r>
    <w:proofErr w:type="gramStart"/>
    <w:r>
      <w:rPr>
        <w:color w:val="808080"/>
      </w:rPr>
      <w:t xml:space="preserve">Kampüsü : </w:t>
    </w:r>
    <w:proofErr w:type="spellStart"/>
    <w:r>
      <w:rPr>
        <w:color w:val="808080"/>
      </w:rPr>
      <w:t>Çukurambar</w:t>
    </w:r>
    <w:proofErr w:type="spellEnd"/>
    <w:proofErr w:type="gramEnd"/>
    <w:r>
      <w:rPr>
        <w:color w:val="808080"/>
      </w:rPr>
      <w:t xml:space="preserve"> Mah. Öğretmenler Cad. No: 14, 06530 Çankaya- ANKARA</w:t>
    </w:r>
    <w:r>
      <w:rPr>
        <w:color w:val="808080"/>
      </w:rPr>
      <w:br/>
      <w:t>Tel: 0 312 284 45 00  / 453 || Faks: 0 312 286 40 78 ||  E-posta: tto@cankaya.edu.tr</w:t>
    </w:r>
  </w:p>
  <w:p w:rsidR="003916F6" w:rsidRDefault="003916F6" w:rsidP="003916F6">
    <w:pPr>
      <w:pStyle w:val="AltBilgi"/>
    </w:pPr>
  </w:p>
  <w:p w:rsidR="00A35D2E" w:rsidRPr="003916F6" w:rsidRDefault="00A35D2E" w:rsidP="003916F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6C2" w:rsidRDefault="00EA56C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6AE" w:rsidRDefault="002616AE" w:rsidP="00A35D2E">
      <w:pPr>
        <w:spacing w:after="0" w:line="240" w:lineRule="auto"/>
      </w:pPr>
      <w:r>
        <w:separator/>
      </w:r>
    </w:p>
  </w:footnote>
  <w:footnote w:type="continuationSeparator" w:id="0">
    <w:p w:rsidR="002616AE" w:rsidRDefault="002616AE" w:rsidP="00A35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BC3" w:rsidRDefault="00E41BC3">
    <w:pPr>
      <w:pStyle w:val="stBilgi"/>
    </w:pPr>
    <w:r>
      <w:rPr>
        <w:noProof/>
      </w:rPr>
      <w:drawing>
        <wp:inline distT="0" distB="0" distL="0" distR="0">
          <wp:extent cx="5754370" cy="1009015"/>
          <wp:effectExtent l="0" t="0" r="0" b="0"/>
          <wp:docPr id="43" name="Resim 43" descr="C:\Users\rahime\Desktop\ANTETLER\KA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ime\Desktop\ANTETLER\KAD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370" cy="10090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D2E" w:rsidRDefault="00EA56C2">
    <w:pPr>
      <w:pStyle w:val="stBilgi"/>
    </w:pPr>
    <w:r>
      <w:t xml:space="preserve">                       </w:t>
    </w:r>
    <w:r>
      <w:rPr>
        <w:noProof/>
      </w:rPr>
      <w:drawing>
        <wp:inline distT="0" distB="0" distL="0" distR="0" wp14:anchorId="4B6D0159" wp14:editId="2FD98E39">
          <wp:extent cx="4636008" cy="13045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noloji transfer ofisi uygulama ve araştırma merkez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36008" cy="13045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6C2" w:rsidRDefault="00EA56C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41890"/>
    <w:multiLevelType w:val="hybridMultilevel"/>
    <w:tmpl w:val="119E41C4"/>
    <w:lvl w:ilvl="0" w:tplc="EEB41160">
      <w:start w:val="29"/>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15:restartNumberingAfterBreak="0">
    <w:nsid w:val="45D9617A"/>
    <w:multiLevelType w:val="hybridMultilevel"/>
    <w:tmpl w:val="98E892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573E2877"/>
    <w:multiLevelType w:val="hybridMultilevel"/>
    <w:tmpl w:val="69BCB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6B919E3"/>
    <w:multiLevelType w:val="hybridMultilevel"/>
    <w:tmpl w:val="1D3CD7CA"/>
    <w:lvl w:ilvl="0" w:tplc="0A9C7248">
      <w:start w:val="1"/>
      <w:numFmt w:val="decimal"/>
      <w:lvlText w:val="%1-"/>
      <w:lvlJc w:val="left"/>
      <w:pPr>
        <w:tabs>
          <w:tab w:val="num" w:pos="644"/>
        </w:tabs>
        <w:ind w:left="644" w:hanging="360"/>
      </w:pPr>
      <w:rPr>
        <w:b/>
        <w:sz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num>
  <w:num w:numId="2">
    <w:abstractNumId w:val="1"/>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D2E"/>
    <w:rsid w:val="000114EB"/>
    <w:rsid w:val="000948B5"/>
    <w:rsid w:val="000B3F5A"/>
    <w:rsid w:val="000B5509"/>
    <w:rsid w:val="000E28FC"/>
    <w:rsid w:val="000F1174"/>
    <w:rsid w:val="0010615B"/>
    <w:rsid w:val="00111B2F"/>
    <w:rsid w:val="00114ACE"/>
    <w:rsid w:val="00124DAB"/>
    <w:rsid w:val="001361BB"/>
    <w:rsid w:val="00144DC9"/>
    <w:rsid w:val="0015628C"/>
    <w:rsid w:val="00160ACB"/>
    <w:rsid w:val="00165B52"/>
    <w:rsid w:val="00166575"/>
    <w:rsid w:val="00191A64"/>
    <w:rsid w:val="001C4BAA"/>
    <w:rsid w:val="001C513A"/>
    <w:rsid w:val="001D0ADA"/>
    <w:rsid w:val="001E4F2B"/>
    <w:rsid w:val="002128E7"/>
    <w:rsid w:val="00232A6E"/>
    <w:rsid w:val="002443C0"/>
    <w:rsid w:val="0025218D"/>
    <w:rsid w:val="00252C23"/>
    <w:rsid w:val="002616AE"/>
    <w:rsid w:val="00262C8A"/>
    <w:rsid w:val="002E16BE"/>
    <w:rsid w:val="002F1FBA"/>
    <w:rsid w:val="003227A8"/>
    <w:rsid w:val="00330D89"/>
    <w:rsid w:val="0033154C"/>
    <w:rsid w:val="00332C8B"/>
    <w:rsid w:val="00333FCC"/>
    <w:rsid w:val="00341C5F"/>
    <w:rsid w:val="00346295"/>
    <w:rsid w:val="00372796"/>
    <w:rsid w:val="00385A73"/>
    <w:rsid w:val="003916F6"/>
    <w:rsid w:val="00391DEB"/>
    <w:rsid w:val="003A2CD2"/>
    <w:rsid w:val="003A59FD"/>
    <w:rsid w:val="003A61CC"/>
    <w:rsid w:val="003C4124"/>
    <w:rsid w:val="003C46E8"/>
    <w:rsid w:val="003C7F38"/>
    <w:rsid w:val="003D21A6"/>
    <w:rsid w:val="003D290E"/>
    <w:rsid w:val="003D439A"/>
    <w:rsid w:val="003E511C"/>
    <w:rsid w:val="003F23D3"/>
    <w:rsid w:val="003F5507"/>
    <w:rsid w:val="00413054"/>
    <w:rsid w:val="00463B0B"/>
    <w:rsid w:val="00464E06"/>
    <w:rsid w:val="00480B6E"/>
    <w:rsid w:val="0048176E"/>
    <w:rsid w:val="004B1D1F"/>
    <w:rsid w:val="004C0B71"/>
    <w:rsid w:val="004C7516"/>
    <w:rsid w:val="004D761C"/>
    <w:rsid w:val="004D7746"/>
    <w:rsid w:val="004E47FD"/>
    <w:rsid w:val="004E60D9"/>
    <w:rsid w:val="004F38E2"/>
    <w:rsid w:val="004F5FBF"/>
    <w:rsid w:val="005018D9"/>
    <w:rsid w:val="005151FF"/>
    <w:rsid w:val="005171DB"/>
    <w:rsid w:val="00542E89"/>
    <w:rsid w:val="00565CA8"/>
    <w:rsid w:val="00565DF8"/>
    <w:rsid w:val="00573753"/>
    <w:rsid w:val="00576D8A"/>
    <w:rsid w:val="005C787A"/>
    <w:rsid w:val="005D212A"/>
    <w:rsid w:val="005E0D46"/>
    <w:rsid w:val="005F1A47"/>
    <w:rsid w:val="005F4BF8"/>
    <w:rsid w:val="00601FFA"/>
    <w:rsid w:val="00602F6A"/>
    <w:rsid w:val="0061683E"/>
    <w:rsid w:val="006273EB"/>
    <w:rsid w:val="00631580"/>
    <w:rsid w:val="00631BF1"/>
    <w:rsid w:val="00645E83"/>
    <w:rsid w:val="00697CD8"/>
    <w:rsid w:val="006A1E2B"/>
    <w:rsid w:val="006C4C8D"/>
    <w:rsid w:val="006E4999"/>
    <w:rsid w:val="006E71D7"/>
    <w:rsid w:val="00717B28"/>
    <w:rsid w:val="00736CB7"/>
    <w:rsid w:val="007370C9"/>
    <w:rsid w:val="0077100F"/>
    <w:rsid w:val="0079276C"/>
    <w:rsid w:val="007A1A9A"/>
    <w:rsid w:val="007B1FA3"/>
    <w:rsid w:val="007B6849"/>
    <w:rsid w:val="007C74BF"/>
    <w:rsid w:val="007D1840"/>
    <w:rsid w:val="007F7A1F"/>
    <w:rsid w:val="00802DB7"/>
    <w:rsid w:val="008248C9"/>
    <w:rsid w:val="00826A0C"/>
    <w:rsid w:val="0083445C"/>
    <w:rsid w:val="008348A4"/>
    <w:rsid w:val="00840F1B"/>
    <w:rsid w:val="00841E69"/>
    <w:rsid w:val="00856034"/>
    <w:rsid w:val="0085646C"/>
    <w:rsid w:val="008568CB"/>
    <w:rsid w:val="00895051"/>
    <w:rsid w:val="008A437C"/>
    <w:rsid w:val="008B4DDF"/>
    <w:rsid w:val="008B5527"/>
    <w:rsid w:val="008D7C2F"/>
    <w:rsid w:val="008F145E"/>
    <w:rsid w:val="00903D62"/>
    <w:rsid w:val="0093397C"/>
    <w:rsid w:val="00933C97"/>
    <w:rsid w:val="009433A0"/>
    <w:rsid w:val="009433D3"/>
    <w:rsid w:val="00963835"/>
    <w:rsid w:val="00965C99"/>
    <w:rsid w:val="0096623D"/>
    <w:rsid w:val="00990CFA"/>
    <w:rsid w:val="009B119B"/>
    <w:rsid w:val="009D1EEF"/>
    <w:rsid w:val="009D2995"/>
    <w:rsid w:val="009D352A"/>
    <w:rsid w:val="009F366D"/>
    <w:rsid w:val="00A028B1"/>
    <w:rsid w:val="00A033D9"/>
    <w:rsid w:val="00A05B68"/>
    <w:rsid w:val="00A15369"/>
    <w:rsid w:val="00A246B6"/>
    <w:rsid w:val="00A26BBF"/>
    <w:rsid w:val="00A31C97"/>
    <w:rsid w:val="00A33BF2"/>
    <w:rsid w:val="00A35D2E"/>
    <w:rsid w:val="00A63D43"/>
    <w:rsid w:val="00A66FE3"/>
    <w:rsid w:val="00A72F31"/>
    <w:rsid w:val="00A95EFB"/>
    <w:rsid w:val="00AC044E"/>
    <w:rsid w:val="00B054FB"/>
    <w:rsid w:val="00B0649B"/>
    <w:rsid w:val="00B300DE"/>
    <w:rsid w:val="00B502BA"/>
    <w:rsid w:val="00B75457"/>
    <w:rsid w:val="00B7552F"/>
    <w:rsid w:val="00B75F61"/>
    <w:rsid w:val="00B977FE"/>
    <w:rsid w:val="00BA7AEE"/>
    <w:rsid w:val="00BB4B09"/>
    <w:rsid w:val="00BC0902"/>
    <w:rsid w:val="00BC642C"/>
    <w:rsid w:val="00BC7F73"/>
    <w:rsid w:val="00C2524E"/>
    <w:rsid w:val="00C32E2B"/>
    <w:rsid w:val="00C62759"/>
    <w:rsid w:val="00C62790"/>
    <w:rsid w:val="00C739B8"/>
    <w:rsid w:val="00C75C0F"/>
    <w:rsid w:val="00C808E9"/>
    <w:rsid w:val="00D0659B"/>
    <w:rsid w:val="00D3204E"/>
    <w:rsid w:val="00D33061"/>
    <w:rsid w:val="00D4453D"/>
    <w:rsid w:val="00D500D1"/>
    <w:rsid w:val="00D52500"/>
    <w:rsid w:val="00D5598B"/>
    <w:rsid w:val="00D777A1"/>
    <w:rsid w:val="00D91E6A"/>
    <w:rsid w:val="00DA6355"/>
    <w:rsid w:val="00DF1B8F"/>
    <w:rsid w:val="00E00CDC"/>
    <w:rsid w:val="00E36F7E"/>
    <w:rsid w:val="00E41BC3"/>
    <w:rsid w:val="00E517D3"/>
    <w:rsid w:val="00E52328"/>
    <w:rsid w:val="00E543C0"/>
    <w:rsid w:val="00EA14B9"/>
    <w:rsid w:val="00EA56C2"/>
    <w:rsid w:val="00EB04A6"/>
    <w:rsid w:val="00EB1B46"/>
    <w:rsid w:val="00EB279A"/>
    <w:rsid w:val="00EB7932"/>
    <w:rsid w:val="00ED1384"/>
    <w:rsid w:val="00EE03D7"/>
    <w:rsid w:val="00EE34D9"/>
    <w:rsid w:val="00EF6F6C"/>
    <w:rsid w:val="00F149CD"/>
    <w:rsid w:val="00F8476B"/>
    <w:rsid w:val="00FB6D38"/>
    <w:rsid w:val="00FC139F"/>
    <w:rsid w:val="00FE4628"/>
    <w:rsid w:val="00FF3C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0524AE-D2C6-4428-BBE8-4C1C7C48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35D2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35D2E"/>
  </w:style>
  <w:style w:type="paragraph" w:styleId="AltBilgi">
    <w:name w:val="footer"/>
    <w:basedOn w:val="Normal"/>
    <w:link w:val="AltBilgiChar"/>
    <w:unhideWhenUsed/>
    <w:rsid w:val="00A35D2E"/>
    <w:pPr>
      <w:tabs>
        <w:tab w:val="center" w:pos="4536"/>
        <w:tab w:val="right" w:pos="9072"/>
      </w:tabs>
      <w:spacing w:after="0" w:line="240" w:lineRule="auto"/>
    </w:pPr>
  </w:style>
  <w:style w:type="character" w:customStyle="1" w:styleId="AltBilgiChar">
    <w:name w:val="Alt Bilgi Char"/>
    <w:basedOn w:val="VarsaylanParagrafYazTipi"/>
    <w:link w:val="AltBilgi"/>
    <w:rsid w:val="00A35D2E"/>
  </w:style>
  <w:style w:type="paragraph" w:styleId="BalonMetni">
    <w:name w:val="Balloon Text"/>
    <w:basedOn w:val="Normal"/>
    <w:link w:val="BalonMetniChar"/>
    <w:uiPriority w:val="99"/>
    <w:semiHidden/>
    <w:unhideWhenUsed/>
    <w:rsid w:val="00A35D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5D2E"/>
    <w:rPr>
      <w:rFonts w:ascii="Tahoma" w:hAnsi="Tahoma" w:cs="Tahoma"/>
      <w:sz w:val="16"/>
      <w:szCs w:val="16"/>
    </w:rPr>
  </w:style>
  <w:style w:type="paragraph" w:styleId="ListeParagraf">
    <w:name w:val="List Paragraph"/>
    <w:basedOn w:val="Normal"/>
    <w:uiPriority w:val="34"/>
    <w:qFormat/>
    <w:rsid w:val="00A63D43"/>
    <w:pPr>
      <w:ind w:left="720"/>
      <w:contextualSpacing/>
    </w:pPr>
    <w:rPr>
      <w:rFonts w:eastAsiaTheme="minorHAnsi"/>
      <w:lang w:eastAsia="en-US"/>
    </w:rPr>
  </w:style>
  <w:style w:type="paragraph" w:styleId="DzMetin">
    <w:name w:val="Plain Text"/>
    <w:basedOn w:val="Normal"/>
    <w:link w:val="DzMetinChar"/>
    <w:uiPriority w:val="99"/>
    <w:unhideWhenUsed/>
    <w:rsid w:val="00330D89"/>
    <w:pPr>
      <w:spacing w:after="0" w:line="240" w:lineRule="auto"/>
    </w:pPr>
    <w:rPr>
      <w:rFonts w:ascii="Calibri" w:eastAsiaTheme="minorHAnsi" w:hAnsi="Calibri"/>
      <w:szCs w:val="21"/>
      <w:lang w:eastAsia="en-US"/>
    </w:rPr>
  </w:style>
  <w:style w:type="character" w:customStyle="1" w:styleId="DzMetinChar">
    <w:name w:val="Düz Metin Char"/>
    <w:basedOn w:val="VarsaylanParagrafYazTipi"/>
    <w:link w:val="DzMetin"/>
    <w:uiPriority w:val="99"/>
    <w:rsid w:val="00330D89"/>
    <w:rPr>
      <w:rFonts w:ascii="Calibri" w:eastAsiaTheme="minorHAnsi" w:hAnsi="Calibri"/>
      <w:szCs w:val="21"/>
      <w:lang w:eastAsia="en-US"/>
    </w:rPr>
  </w:style>
  <w:style w:type="paragraph" w:customStyle="1" w:styleId="Normal1">
    <w:name w:val="Normal1"/>
    <w:rsid w:val="00C739B8"/>
    <w:pPr>
      <w:spacing w:before="100"/>
    </w:pPr>
    <w:rPr>
      <w:rFonts w:ascii="Calibri" w:eastAsia="Calibri" w:hAnsi="Calibri" w:cs="Calibri"/>
      <w:color w:val="000000"/>
      <w:sz w:val="20"/>
      <w:szCs w:val="20"/>
    </w:rPr>
  </w:style>
  <w:style w:type="table" w:styleId="TabloKlavuzu">
    <w:name w:val="Table Grid"/>
    <w:basedOn w:val="NormalTablo"/>
    <w:uiPriority w:val="59"/>
    <w:rsid w:val="00C739B8"/>
    <w:pPr>
      <w:spacing w:before="100" w:after="0" w:line="240" w:lineRule="auto"/>
    </w:pPr>
    <w:rPr>
      <w:rFonts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99251">
      <w:bodyDiv w:val="1"/>
      <w:marLeft w:val="0"/>
      <w:marRight w:val="0"/>
      <w:marTop w:val="0"/>
      <w:marBottom w:val="0"/>
      <w:divBdr>
        <w:top w:val="none" w:sz="0" w:space="0" w:color="auto"/>
        <w:left w:val="none" w:sz="0" w:space="0" w:color="auto"/>
        <w:bottom w:val="none" w:sz="0" w:space="0" w:color="auto"/>
        <w:right w:val="none" w:sz="0" w:space="0" w:color="auto"/>
      </w:divBdr>
    </w:div>
    <w:div w:id="973825841">
      <w:bodyDiv w:val="1"/>
      <w:marLeft w:val="0"/>
      <w:marRight w:val="0"/>
      <w:marTop w:val="0"/>
      <w:marBottom w:val="0"/>
      <w:divBdr>
        <w:top w:val="none" w:sz="0" w:space="0" w:color="auto"/>
        <w:left w:val="none" w:sz="0" w:space="0" w:color="auto"/>
        <w:bottom w:val="none" w:sz="0" w:space="0" w:color="auto"/>
        <w:right w:val="none" w:sz="0" w:space="0" w:color="auto"/>
      </w:divBdr>
    </w:div>
    <w:div w:id="1187018176">
      <w:bodyDiv w:val="1"/>
      <w:marLeft w:val="0"/>
      <w:marRight w:val="0"/>
      <w:marTop w:val="0"/>
      <w:marBottom w:val="0"/>
      <w:divBdr>
        <w:top w:val="none" w:sz="0" w:space="0" w:color="auto"/>
        <w:left w:val="none" w:sz="0" w:space="0" w:color="auto"/>
        <w:bottom w:val="none" w:sz="0" w:space="0" w:color="auto"/>
        <w:right w:val="none" w:sz="0" w:space="0" w:color="auto"/>
      </w:divBdr>
    </w:div>
    <w:div w:id="1250776470">
      <w:bodyDiv w:val="1"/>
      <w:marLeft w:val="0"/>
      <w:marRight w:val="0"/>
      <w:marTop w:val="0"/>
      <w:marBottom w:val="0"/>
      <w:divBdr>
        <w:top w:val="none" w:sz="0" w:space="0" w:color="auto"/>
        <w:left w:val="none" w:sz="0" w:space="0" w:color="auto"/>
        <w:bottom w:val="none" w:sz="0" w:space="0" w:color="auto"/>
        <w:right w:val="none" w:sz="0" w:space="0" w:color="auto"/>
      </w:divBdr>
    </w:div>
    <w:div w:id="155854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778</Words>
  <Characters>4436</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Kullanıcısı</cp:lastModifiedBy>
  <cp:revision>3</cp:revision>
  <cp:lastPrinted>2017-01-11T07:12:00Z</cp:lastPrinted>
  <dcterms:created xsi:type="dcterms:W3CDTF">2018-09-21T06:48:00Z</dcterms:created>
  <dcterms:modified xsi:type="dcterms:W3CDTF">2018-11-01T07:00:00Z</dcterms:modified>
</cp:coreProperties>
</file>