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21" w:rsidRDefault="00433D21" w:rsidP="00CE421F">
      <w:pPr>
        <w:pStyle w:val="Default"/>
        <w:jc w:val="center"/>
        <w:rPr>
          <w:b/>
          <w:bCs/>
        </w:rPr>
      </w:pPr>
    </w:p>
    <w:p w:rsidR="00433D21" w:rsidRDefault="00433D21" w:rsidP="00CE421F">
      <w:pPr>
        <w:pStyle w:val="Default"/>
        <w:jc w:val="center"/>
        <w:rPr>
          <w:b/>
          <w:bCs/>
        </w:rPr>
      </w:pPr>
    </w:p>
    <w:p w:rsidR="00357FF0" w:rsidRPr="00CE421F" w:rsidRDefault="00357FF0" w:rsidP="00CE421F">
      <w:pPr>
        <w:pStyle w:val="Default"/>
        <w:jc w:val="center"/>
      </w:pPr>
      <w:r w:rsidRPr="00CE421F">
        <w:rPr>
          <w:b/>
          <w:bCs/>
        </w:rPr>
        <w:t>ÇANKAYA ÜNİVERSİTESİ</w:t>
      </w:r>
    </w:p>
    <w:p w:rsidR="00357FF0" w:rsidRPr="00CE421F" w:rsidRDefault="00336B59" w:rsidP="00CE421F">
      <w:pPr>
        <w:pStyle w:val="Default"/>
        <w:jc w:val="center"/>
        <w:rPr>
          <w:b/>
          <w:bCs/>
        </w:rPr>
      </w:pPr>
      <w:r w:rsidRPr="00CE421F">
        <w:rPr>
          <w:b/>
          <w:bCs/>
        </w:rPr>
        <w:t xml:space="preserve">ÖN KULUÇKA ve </w:t>
      </w:r>
      <w:r w:rsidR="00357FF0" w:rsidRPr="00CE421F">
        <w:rPr>
          <w:b/>
          <w:bCs/>
        </w:rPr>
        <w:t>KULUÇKA MERKEZİ YÖNERGESİ</w:t>
      </w:r>
    </w:p>
    <w:p w:rsidR="008E0A44" w:rsidRPr="00CE421F" w:rsidRDefault="008E0A44" w:rsidP="00CE421F">
      <w:pPr>
        <w:pStyle w:val="Default"/>
        <w:jc w:val="both"/>
        <w:rPr>
          <w:b/>
          <w:bCs/>
        </w:rPr>
      </w:pPr>
    </w:p>
    <w:p w:rsidR="008E0A44" w:rsidRPr="00CE421F" w:rsidRDefault="008E0A44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44" w:rsidRPr="00CE421F" w:rsidRDefault="008E0A44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BİRİNCİ BÖLÜM </w:t>
      </w:r>
    </w:p>
    <w:p w:rsidR="00CD36E7" w:rsidRPr="00CE421F" w:rsidRDefault="00EB67A6" w:rsidP="00CE421F">
      <w:pPr>
        <w:pStyle w:val="Default"/>
        <w:jc w:val="center"/>
        <w:rPr>
          <w:b/>
          <w:bCs/>
        </w:rPr>
      </w:pPr>
      <w:r w:rsidRPr="00CE421F">
        <w:rPr>
          <w:b/>
          <w:bCs/>
        </w:rPr>
        <w:t>Genel Hükümler</w:t>
      </w:r>
    </w:p>
    <w:p w:rsidR="00357FF0" w:rsidRPr="00CE421F" w:rsidRDefault="00357FF0" w:rsidP="00CE421F">
      <w:pPr>
        <w:pStyle w:val="Default"/>
        <w:jc w:val="both"/>
      </w:pPr>
      <w:r w:rsidRPr="00CE421F">
        <w:rPr>
          <w:b/>
          <w:bCs/>
        </w:rPr>
        <w:t xml:space="preserve">Amaç </w:t>
      </w:r>
      <w:bookmarkStart w:id="0" w:name="_GoBack"/>
      <w:bookmarkEnd w:id="0"/>
    </w:p>
    <w:p w:rsidR="00357FF0" w:rsidRDefault="00357FF0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sz w:val="24"/>
          <w:szCs w:val="24"/>
        </w:rPr>
        <w:t xml:space="preserve">MADDE 1 – </w:t>
      </w:r>
      <w:r w:rsidRPr="00CE421F">
        <w:rPr>
          <w:rFonts w:ascii="Times New Roman" w:hAnsi="Times New Roman" w:cs="Times New Roman"/>
          <w:sz w:val="24"/>
          <w:szCs w:val="24"/>
        </w:rPr>
        <w:t xml:space="preserve">(1) Bu </w:t>
      </w:r>
      <w:proofErr w:type="spellStart"/>
      <w:r w:rsidRPr="00CE421F">
        <w:rPr>
          <w:rFonts w:ascii="Times New Roman" w:hAnsi="Times New Roman" w:cs="Times New Roman"/>
          <w:sz w:val="24"/>
          <w:szCs w:val="24"/>
        </w:rPr>
        <w:t>Yönerge</w:t>
      </w:r>
      <w:r w:rsidR="009F6E27" w:rsidRPr="00CE421F">
        <w:rPr>
          <w:rFonts w:ascii="Times New Roman" w:hAnsi="Times New Roman" w:cs="Times New Roman"/>
          <w:sz w:val="24"/>
          <w:szCs w:val="24"/>
        </w:rPr>
        <w:t>’</w:t>
      </w:r>
      <w:r w:rsidRPr="00CE421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amacı; </w:t>
      </w:r>
      <w:r w:rsidR="00280237" w:rsidRPr="00CE421F">
        <w:rPr>
          <w:rFonts w:ascii="Times New Roman" w:hAnsi="Times New Roman" w:cs="Times New Roman"/>
          <w:sz w:val="24"/>
          <w:szCs w:val="24"/>
        </w:rPr>
        <w:t>Çankaya</w:t>
      </w:r>
      <w:r w:rsidRPr="00CE421F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3A3A5B" w:rsidRPr="00CE421F">
        <w:rPr>
          <w:rFonts w:ascii="Times New Roman" w:hAnsi="Times New Roman" w:cs="Times New Roman"/>
          <w:sz w:val="24"/>
          <w:szCs w:val="24"/>
        </w:rPr>
        <w:t xml:space="preserve">Ön Kuluçka ve </w:t>
      </w:r>
      <w:r w:rsidR="009F6E27" w:rsidRPr="00CE421F">
        <w:rPr>
          <w:rFonts w:ascii="Times New Roman" w:hAnsi="Times New Roman" w:cs="Times New Roman"/>
          <w:sz w:val="24"/>
          <w:szCs w:val="24"/>
        </w:rPr>
        <w:t>Kuluçka Merkezi</w:t>
      </w:r>
      <w:r w:rsidRPr="00CE421F">
        <w:rPr>
          <w:rFonts w:ascii="Times New Roman" w:hAnsi="Times New Roman" w:cs="Times New Roman"/>
          <w:sz w:val="24"/>
          <w:szCs w:val="24"/>
        </w:rPr>
        <w:t>nin yönetim ve işleyişine ilişkin esas ve usulleri düzenlemektir.</w:t>
      </w:r>
    </w:p>
    <w:p w:rsidR="00CE421F" w:rsidRPr="00CE421F" w:rsidRDefault="00CE421F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A6" w:rsidRPr="00CE421F" w:rsidRDefault="00357FF0" w:rsidP="00CE42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357FF0" w:rsidRPr="00CE421F" w:rsidRDefault="00357FF0" w:rsidP="00CE42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2</w:t>
      </w:r>
      <w:r w:rsidR="00CE421F">
        <w:rPr>
          <w:rFonts w:ascii="Times New Roman" w:hAnsi="Times New Roman" w:cs="Times New Roman"/>
          <w:sz w:val="24"/>
          <w:szCs w:val="24"/>
        </w:rPr>
        <w:t> – (1) Bu Yönerge</w:t>
      </w:r>
      <w:r w:rsidRPr="00CE421F">
        <w:rPr>
          <w:rFonts w:ascii="Times New Roman" w:hAnsi="Times New Roman" w:cs="Times New Roman"/>
          <w:sz w:val="24"/>
          <w:szCs w:val="24"/>
        </w:rPr>
        <w:t xml:space="preserve">; </w:t>
      </w:r>
      <w:r w:rsidR="00280237" w:rsidRPr="00CE421F">
        <w:rPr>
          <w:rFonts w:ascii="Times New Roman" w:hAnsi="Times New Roman" w:cs="Times New Roman"/>
          <w:sz w:val="24"/>
          <w:szCs w:val="24"/>
        </w:rPr>
        <w:t xml:space="preserve">Çankaya Üniversitesi </w:t>
      </w:r>
      <w:r w:rsidR="003A3A5B" w:rsidRPr="00CE421F">
        <w:rPr>
          <w:rFonts w:ascii="Times New Roman" w:hAnsi="Times New Roman" w:cs="Times New Roman"/>
          <w:sz w:val="24"/>
          <w:szCs w:val="24"/>
        </w:rPr>
        <w:t xml:space="preserve">Ön Kuluçka ve </w:t>
      </w:r>
      <w:r w:rsidR="009F6E27" w:rsidRPr="00CE421F">
        <w:rPr>
          <w:rFonts w:ascii="Times New Roman" w:hAnsi="Times New Roman" w:cs="Times New Roman"/>
          <w:sz w:val="24"/>
          <w:szCs w:val="24"/>
        </w:rPr>
        <w:t>Kuluçka Merkezi</w:t>
      </w:r>
      <w:r w:rsidR="00280237" w:rsidRPr="00CE421F">
        <w:rPr>
          <w:rFonts w:ascii="Times New Roman" w:hAnsi="Times New Roman" w:cs="Times New Roman"/>
          <w:sz w:val="24"/>
          <w:szCs w:val="24"/>
        </w:rPr>
        <w:t xml:space="preserve">nin </w:t>
      </w:r>
      <w:r w:rsidRPr="00CE421F">
        <w:rPr>
          <w:rFonts w:ascii="Times New Roman" w:hAnsi="Times New Roman" w:cs="Times New Roman"/>
          <w:sz w:val="24"/>
          <w:szCs w:val="24"/>
        </w:rPr>
        <w:t>amacına, faaliyetlerine, yönetim organlarına, yönetim organlarının görevlerine ve çalışma şekline ilişkin hükümleri kapsar.</w:t>
      </w:r>
    </w:p>
    <w:p w:rsidR="002F758B" w:rsidRPr="00CE421F" w:rsidRDefault="002F758B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58B" w:rsidRPr="00CE421F" w:rsidRDefault="002F758B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Dayanak </w:t>
      </w:r>
    </w:p>
    <w:p w:rsidR="007D7290" w:rsidRPr="00CE421F" w:rsidRDefault="002F758B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- İşbu Usul ve Esaslar, </w:t>
      </w:r>
      <w:r w:rsidR="003A3A5B" w:rsidRPr="00CE421F">
        <w:rPr>
          <w:rFonts w:ascii="Times New Roman" w:hAnsi="Times New Roman" w:cs="Times New Roman"/>
          <w:color w:val="000000"/>
          <w:sz w:val="24"/>
          <w:szCs w:val="24"/>
        </w:rPr>
        <w:t>19.05.2015 tarih ve 29360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sayılı Resmi </w:t>
      </w:r>
      <w:proofErr w:type="spellStart"/>
      <w:r w:rsidRPr="00CE421F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yayımlanan</w:t>
      </w:r>
      <w:r w:rsidR="009F6E27" w:rsidRPr="00CE42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A5B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Çankaya Üniversitesi Teknoloji Transfer Ofisi Uygulama Ve Araştırma Merkezi Yönetmeliğine dayanılarak hazırlanmıştır. </w:t>
      </w:r>
    </w:p>
    <w:p w:rsidR="00357FF0" w:rsidRPr="00CE421F" w:rsidRDefault="00357FF0" w:rsidP="00CE421F">
      <w:pPr>
        <w:pStyle w:val="Default"/>
        <w:jc w:val="both"/>
        <w:rPr>
          <w:color w:val="auto"/>
        </w:rPr>
      </w:pPr>
    </w:p>
    <w:p w:rsidR="00357FF0" w:rsidRPr="00CE421F" w:rsidRDefault="00357FF0" w:rsidP="00CE421F">
      <w:pPr>
        <w:pStyle w:val="Default"/>
        <w:jc w:val="both"/>
        <w:rPr>
          <w:b/>
          <w:color w:val="auto"/>
        </w:rPr>
      </w:pPr>
      <w:r w:rsidRPr="00CE421F">
        <w:rPr>
          <w:b/>
          <w:color w:val="auto"/>
        </w:rPr>
        <w:t xml:space="preserve">Tanımlar </w:t>
      </w:r>
    </w:p>
    <w:p w:rsidR="00357FF0" w:rsidRPr="00CE421F" w:rsidRDefault="008E0A44" w:rsidP="00CE421F">
      <w:pPr>
        <w:pStyle w:val="Default"/>
        <w:jc w:val="both"/>
        <w:rPr>
          <w:color w:val="auto"/>
        </w:rPr>
      </w:pPr>
      <w:r w:rsidRPr="00CE421F">
        <w:rPr>
          <w:b/>
          <w:color w:val="auto"/>
        </w:rPr>
        <w:t>MADDE 4</w:t>
      </w:r>
      <w:r w:rsidR="00357FF0" w:rsidRPr="00CE421F">
        <w:rPr>
          <w:color w:val="auto"/>
        </w:rPr>
        <w:t xml:space="preserve"> – (1) Bu </w:t>
      </w:r>
      <w:proofErr w:type="spellStart"/>
      <w:r w:rsidR="00357FF0" w:rsidRPr="00CE421F">
        <w:rPr>
          <w:color w:val="auto"/>
        </w:rPr>
        <w:t>Yönerge</w:t>
      </w:r>
      <w:r w:rsidR="009F6E27" w:rsidRPr="00CE421F">
        <w:rPr>
          <w:color w:val="auto"/>
        </w:rPr>
        <w:t>’</w:t>
      </w:r>
      <w:r w:rsidR="00357FF0" w:rsidRPr="00CE421F">
        <w:rPr>
          <w:color w:val="auto"/>
        </w:rPr>
        <w:t>de</w:t>
      </w:r>
      <w:proofErr w:type="spellEnd"/>
      <w:r w:rsidR="00357FF0" w:rsidRPr="00CE421F">
        <w:rPr>
          <w:color w:val="auto"/>
        </w:rPr>
        <w:t xml:space="preserve"> geçen; </w:t>
      </w:r>
    </w:p>
    <w:p w:rsidR="00357FF0" w:rsidRPr="00CE421F" w:rsidRDefault="009F6E27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a) Çalışan: Üniversite ç</w:t>
      </w:r>
      <w:r w:rsidR="00357FF0" w:rsidRPr="00CE421F">
        <w:rPr>
          <w:color w:val="auto"/>
        </w:rPr>
        <w:t xml:space="preserve">alışanlarını, </w:t>
      </w:r>
    </w:p>
    <w:p w:rsidR="00357FF0" w:rsidRPr="00CE421F" w:rsidRDefault="00357FF0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 xml:space="preserve">b) Girişimci: İş fikri ile şirket kuran ya da kurmayı planlayan ve Kuluçka Merkezinde ofis tahsis edilen kişileri, </w:t>
      </w:r>
    </w:p>
    <w:p w:rsidR="00357FF0" w:rsidRPr="00CE421F" w:rsidRDefault="00357FF0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 xml:space="preserve">c) Girişimcilik Kurulu: Kuluçka Merkezine yapılan başvuruları karara bağlayan kurulu, </w:t>
      </w:r>
    </w:p>
    <w:p w:rsidR="00357FF0" w:rsidRPr="00CE421F" w:rsidRDefault="00357FF0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 xml:space="preserve">ç) Hukuk Müşaviri: </w:t>
      </w:r>
      <w:r w:rsidR="003A3A5B" w:rsidRPr="00CE421F">
        <w:rPr>
          <w:color w:val="auto"/>
        </w:rPr>
        <w:t xml:space="preserve">Çankaya </w:t>
      </w:r>
      <w:r w:rsidRPr="00CE421F">
        <w:rPr>
          <w:color w:val="auto"/>
        </w:rPr>
        <w:t xml:space="preserve">Üniversite Hukuku Müşavirini, </w:t>
      </w:r>
    </w:p>
    <w:p w:rsidR="002F758B" w:rsidRPr="00CE421F" w:rsidRDefault="002F758B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color w:val="000000"/>
          <w:sz w:val="24"/>
          <w:szCs w:val="24"/>
        </w:rPr>
        <w:t>d) TTO: Çankaya Üniversitesi Teknoloji Transfer Ofis</w:t>
      </w:r>
      <w:r w:rsidR="009F6E27" w:rsidRPr="00CE421F">
        <w:rPr>
          <w:rFonts w:ascii="Times New Roman" w:hAnsi="Times New Roman" w:cs="Times New Roman"/>
          <w:color w:val="000000"/>
          <w:sz w:val="24"/>
          <w:szCs w:val="24"/>
        </w:rPr>
        <w:t>i Uygulama ve Araştırma Merkezi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3A3A5B" w:rsidRPr="00CE42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FF0" w:rsidRPr="00CE421F" w:rsidRDefault="003A3A5B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e</w:t>
      </w:r>
      <w:r w:rsidR="00336B59" w:rsidRPr="00CE421F">
        <w:rPr>
          <w:color w:val="auto"/>
        </w:rPr>
        <w:t xml:space="preserve">) </w:t>
      </w:r>
      <w:r w:rsidRPr="00CE421F">
        <w:rPr>
          <w:color w:val="auto"/>
        </w:rPr>
        <w:t>Kuluçka Merkezi</w:t>
      </w:r>
      <w:r w:rsidR="00357FF0" w:rsidRPr="00CE421F">
        <w:rPr>
          <w:color w:val="auto"/>
        </w:rPr>
        <w:t>:</w:t>
      </w:r>
      <w:r w:rsidRPr="00CE421F">
        <w:rPr>
          <w:color w:val="auto"/>
        </w:rPr>
        <w:t xml:space="preserve"> Çankaya</w:t>
      </w:r>
      <w:r w:rsidR="00357FF0" w:rsidRPr="00CE421F">
        <w:rPr>
          <w:color w:val="auto"/>
        </w:rPr>
        <w:t xml:space="preserve"> Üniversite</w:t>
      </w:r>
      <w:r w:rsidRPr="00CE421F">
        <w:rPr>
          <w:color w:val="auto"/>
        </w:rPr>
        <w:t>si</w:t>
      </w:r>
      <w:r w:rsidR="00357FF0" w:rsidRPr="00CE421F">
        <w:rPr>
          <w:color w:val="auto"/>
        </w:rPr>
        <w:t xml:space="preserve"> Kuluçka Merkezini</w:t>
      </w:r>
    </w:p>
    <w:p w:rsidR="00D35583" w:rsidRPr="00CE421F" w:rsidRDefault="003A3A5B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f</w:t>
      </w:r>
      <w:r w:rsidR="00D35583" w:rsidRPr="00CE421F">
        <w:rPr>
          <w:color w:val="auto"/>
        </w:rPr>
        <w:t xml:space="preserve">) Ön Kuluçka Merkezi: </w:t>
      </w:r>
      <w:r w:rsidRPr="00CE421F">
        <w:rPr>
          <w:color w:val="auto"/>
        </w:rPr>
        <w:t xml:space="preserve">Çankaya </w:t>
      </w:r>
      <w:r w:rsidR="00D35583" w:rsidRPr="00CE421F">
        <w:rPr>
          <w:color w:val="auto"/>
        </w:rPr>
        <w:t>Üniversite</w:t>
      </w:r>
      <w:r w:rsidRPr="00CE421F">
        <w:rPr>
          <w:color w:val="auto"/>
        </w:rPr>
        <w:t>si</w:t>
      </w:r>
      <w:r w:rsidR="00D35583" w:rsidRPr="00CE421F">
        <w:rPr>
          <w:color w:val="auto"/>
        </w:rPr>
        <w:t xml:space="preserve"> Ön</w:t>
      </w:r>
      <w:r w:rsidRPr="00CE421F">
        <w:rPr>
          <w:color w:val="auto"/>
        </w:rPr>
        <w:t xml:space="preserve"> K</w:t>
      </w:r>
      <w:r w:rsidR="00D35583" w:rsidRPr="00CE421F">
        <w:rPr>
          <w:color w:val="auto"/>
        </w:rPr>
        <w:t xml:space="preserve">uluçka Merkezini </w:t>
      </w:r>
    </w:p>
    <w:p w:rsidR="00723470" w:rsidRPr="00CE421F" w:rsidRDefault="003A3A5B" w:rsidP="00CE421F">
      <w:pPr>
        <w:pStyle w:val="Default"/>
        <w:jc w:val="both"/>
        <w:rPr>
          <w:color w:val="auto"/>
        </w:rPr>
      </w:pPr>
      <w:r w:rsidRPr="00CE421F">
        <w:rPr>
          <w:bCs/>
          <w:color w:val="auto"/>
        </w:rPr>
        <w:t>g</w:t>
      </w:r>
      <w:r w:rsidR="00723470" w:rsidRPr="00CE421F">
        <w:rPr>
          <w:bCs/>
          <w:color w:val="auto"/>
        </w:rPr>
        <w:t>) Kuluçka firmaları;</w:t>
      </w:r>
      <w:r w:rsidR="00723470" w:rsidRPr="00CE421F">
        <w:rPr>
          <w:b/>
          <w:bCs/>
          <w:color w:val="auto"/>
        </w:rPr>
        <w:t xml:space="preserve"> </w:t>
      </w:r>
      <w:r w:rsidR="00723470" w:rsidRPr="00CE421F">
        <w:rPr>
          <w:color w:val="auto"/>
        </w:rPr>
        <w:t xml:space="preserve">öncelikli olarak kamu kurum ve kuruluşları tarafından Ar-Ge, teknolojik yenilik ve yazılım faaliyetlerine yönelik doğrudan desteklenen veya kamu kurum ve kuruluşları ile </w:t>
      </w:r>
      <w:proofErr w:type="gramStart"/>
      <w:r w:rsidR="009F6E27" w:rsidRPr="00CE421F">
        <w:rPr>
          <w:color w:val="auto"/>
        </w:rPr>
        <w:t>prestijli</w:t>
      </w:r>
      <w:proofErr w:type="gramEnd"/>
      <w:r w:rsidR="009F6E27" w:rsidRPr="00CE421F">
        <w:rPr>
          <w:color w:val="auto"/>
        </w:rPr>
        <w:t xml:space="preserve"> </w:t>
      </w:r>
      <w:r w:rsidR="00723470" w:rsidRPr="00CE421F">
        <w:rPr>
          <w:color w:val="auto"/>
        </w:rPr>
        <w:t xml:space="preserve">özel sektör işletmeleri tarafından yarışma programları ile desteklenmesi uygun görülen </w:t>
      </w:r>
      <w:r w:rsidRPr="00CE421F">
        <w:rPr>
          <w:color w:val="auto"/>
        </w:rPr>
        <w:t xml:space="preserve">proje sahibi </w:t>
      </w:r>
      <w:r w:rsidR="00723470" w:rsidRPr="00CE421F">
        <w:rPr>
          <w:color w:val="auto"/>
        </w:rPr>
        <w:t>yeni işletmeleri,</w:t>
      </w:r>
    </w:p>
    <w:p w:rsidR="00357FF0" w:rsidRPr="00CE421F" w:rsidRDefault="003A3A5B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h</w:t>
      </w:r>
      <w:r w:rsidR="00357FF0" w:rsidRPr="00CE421F">
        <w:rPr>
          <w:color w:val="auto"/>
        </w:rPr>
        <w:t xml:space="preserve">) Melek yatırımcı: Personelin veya öğrencilerin projelerine mali destek sağlayan gerçek ve tüzel kişileri, </w:t>
      </w:r>
    </w:p>
    <w:p w:rsidR="00357FF0" w:rsidRPr="00CE421F" w:rsidRDefault="003A3A5B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ı)</w:t>
      </w:r>
      <w:r w:rsidR="00357FF0" w:rsidRPr="00CE421F">
        <w:rPr>
          <w:color w:val="auto"/>
        </w:rPr>
        <w:t xml:space="preserve"> </w:t>
      </w:r>
      <w:proofErr w:type="spellStart"/>
      <w:r w:rsidR="00357FF0" w:rsidRPr="00CE421F">
        <w:rPr>
          <w:color w:val="auto"/>
        </w:rPr>
        <w:t>Mentör</w:t>
      </w:r>
      <w:proofErr w:type="spellEnd"/>
      <w:r w:rsidR="00357FF0" w:rsidRPr="00CE421F">
        <w:rPr>
          <w:color w:val="auto"/>
        </w:rPr>
        <w:t xml:space="preserve">: Girişimcilere rehberlik ve danışmanlık yapan, konusunda tecrübeli gerçek ve tüzel kişileri, </w:t>
      </w:r>
    </w:p>
    <w:p w:rsidR="00357FF0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i</w:t>
      </w:r>
      <w:r w:rsidR="00357FF0" w:rsidRPr="00CE421F">
        <w:rPr>
          <w:color w:val="auto"/>
        </w:rPr>
        <w:t xml:space="preserve">) Mezun: </w:t>
      </w:r>
      <w:r w:rsidR="003A3A5B" w:rsidRPr="00CE421F">
        <w:rPr>
          <w:color w:val="auto"/>
        </w:rPr>
        <w:t xml:space="preserve">Çankaya </w:t>
      </w:r>
      <w:r w:rsidR="00357FF0" w:rsidRPr="00CE421F">
        <w:rPr>
          <w:color w:val="auto"/>
        </w:rPr>
        <w:t>Üniversite</w:t>
      </w:r>
      <w:r w:rsidR="003A3A5B" w:rsidRPr="00CE421F">
        <w:rPr>
          <w:color w:val="auto"/>
        </w:rPr>
        <w:t>si</w:t>
      </w:r>
      <w:r w:rsidR="009F6E27" w:rsidRPr="00CE421F">
        <w:rPr>
          <w:color w:val="auto"/>
        </w:rPr>
        <w:t xml:space="preserve"> m</w:t>
      </w:r>
      <w:r w:rsidR="00357FF0" w:rsidRPr="00CE421F">
        <w:rPr>
          <w:color w:val="auto"/>
        </w:rPr>
        <w:t xml:space="preserve">ezunlarını, </w:t>
      </w:r>
    </w:p>
    <w:p w:rsidR="00357FF0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j</w:t>
      </w:r>
      <w:r w:rsidR="00357FF0" w:rsidRPr="00CE421F">
        <w:rPr>
          <w:color w:val="auto"/>
        </w:rPr>
        <w:t xml:space="preserve">) Öğrenci: </w:t>
      </w:r>
      <w:r w:rsidR="003A3A5B" w:rsidRPr="00CE421F">
        <w:rPr>
          <w:color w:val="auto"/>
        </w:rPr>
        <w:t xml:space="preserve">Çankaya </w:t>
      </w:r>
      <w:r w:rsidR="00357FF0" w:rsidRPr="00CE421F">
        <w:rPr>
          <w:color w:val="auto"/>
        </w:rPr>
        <w:t>Üniversite</w:t>
      </w:r>
      <w:r w:rsidR="003A3A5B" w:rsidRPr="00CE421F">
        <w:rPr>
          <w:color w:val="auto"/>
        </w:rPr>
        <w:t>si</w:t>
      </w:r>
      <w:r w:rsidR="009F6E27" w:rsidRPr="00CE421F">
        <w:rPr>
          <w:color w:val="auto"/>
        </w:rPr>
        <w:t xml:space="preserve"> ö</w:t>
      </w:r>
      <w:r w:rsidR="00357FF0" w:rsidRPr="00CE421F">
        <w:rPr>
          <w:color w:val="auto"/>
        </w:rPr>
        <w:t xml:space="preserve">ğrencilerini, </w:t>
      </w:r>
    </w:p>
    <w:p w:rsidR="00567E56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 xml:space="preserve">k) Mütevelli Heyeti: Çankaya Üniversitesi Mütevelli Heyetini, </w:t>
      </w:r>
    </w:p>
    <w:p w:rsidR="00357FF0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l</w:t>
      </w:r>
      <w:r w:rsidR="00357FF0" w:rsidRPr="00CE421F">
        <w:rPr>
          <w:color w:val="auto"/>
        </w:rPr>
        <w:t xml:space="preserve">) Rektör: </w:t>
      </w:r>
      <w:r w:rsidR="003A3A5B" w:rsidRPr="00CE421F">
        <w:rPr>
          <w:color w:val="auto"/>
        </w:rPr>
        <w:t xml:space="preserve">Çankaya </w:t>
      </w:r>
      <w:r w:rsidR="00357FF0" w:rsidRPr="00CE421F">
        <w:rPr>
          <w:color w:val="auto"/>
        </w:rPr>
        <w:t>Üniversite</w:t>
      </w:r>
      <w:r w:rsidR="003A3A5B" w:rsidRPr="00CE421F">
        <w:rPr>
          <w:color w:val="auto"/>
        </w:rPr>
        <w:t>si</w:t>
      </w:r>
      <w:r w:rsidR="00357FF0" w:rsidRPr="00CE421F">
        <w:rPr>
          <w:color w:val="auto"/>
        </w:rPr>
        <w:t xml:space="preserve"> Rektörünü, </w:t>
      </w:r>
    </w:p>
    <w:p w:rsidR="00357FF0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m</w:t>
      </w:r>
      <w:r w:rsidR="00357FF0" w:rsidRPr="00CE421F">
        <w:rPr>
          <w:color w:val="auto"/>
        </w:rPr>
        <w:t xml:space="preserve">) Rektör Yardımcısı: </w:t>
      </w:r>
      <w:r w:rsidR="003A3A5B" w:rsidRPr="00CE421F">
        <w:rPr>
          <w:color w:val="auto"/>
        </w:rPr>
        <w:t xml:space="preserve">Çankaya </w:t>
      </w:r>
      <w:r w:rsidR="00357FF0" w:rsidRPr="00CE421F">
        <w:rPr>
          <w:color w:val="auto"/>
        </w:rPr>
        <w:t>Üniversite</w:t>
      </w:r>
      <w:r w:rsidR="003A3A5B" w:rsidRPr="00CE421F">
        <w:rPr>
          <w:color w:val="auto"/>
        </w:rPr>
        <w:t>si</w:t>
      </w:r>
      <w:r w:rsidR="00357FF0" w:rsidRPr="00CE421F">
        <w:rPr>
          <w:color w:val="auto"/>
        </w:rPr>
        <w:t xml:space="preserve">nin ilgili Rektör Yardımcısını, </w:t>
      </w:r>
    </w:p>
    <w:p w:rsidR="00357FF0" w:rsidRPr="00CE421F" w:rsidRDefault="00567E56" w:rsidP="00CE421F">
      <w:pPr>
        <w:pStyle w:val="Default"/>
        <w:jc w:val="both"/>
        <w:rPr>
          <w:color w:val="auto"/>
        </w:rPr>
      </w:pPr>
      <w:r w:rsidRPr="00CE421F">
        <w:rPr>
          <w:color w:val="auto"/>
        </w:rPr>
        <w:t>n</w:t>
      </w:r>
      <w:r w:rsidR="00336B59" w:rsidRPr="00CE421F">
        <w:rPr>
          <w:color w:val="auto"/>
        </w:rPr>
        <w:t>) Üniversite: Çankaya</w:t>
      </w:r>
      <w:r w:rsidR="00357FF0" w:rsidRPr="00CE421F">
        <w:rPr>
          <w:color w:val="auto"/>
        </w:rPr>
        <w:t xml:space="preserve"> Üniversitesini, </w:t>
      </w:r>
    </w:p>
    <w:p w:rsidR="00357FF0" w:rsidRPr="00CE421F" w:rsidRDefault="00357FF0" w:rsidP="00CE421F">
      <w:pPr>
        <w:pStyle w:val="Default"/>
        <w:jc w:val="both"/>
        <w:rPr>
          <w:color w:val="auto"/>
        </w:rPr>
      </w:pPr>
    </w:p>
    <w:p w:rsidR="00357FF0" w:rsidRDefault="00357FF0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21F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CE421F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CE421F" w:rsidRDefault="00CE421F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93" w:rsidRDefault="00645393" w:rsidP="00CE421F">
      <w:pPr>
        <w:pStyle w:val="Default"/>
        <w:jc w:val="both"/>
        <w:rPr>
          <w:b/>
          <w:bCs/>
        </w:rPr>
      </w:pPr>
    </w:p>
    <w:p w:rsidR="00645393" w:rsidRDefault="00645393" w:rsidP="00CE421F">
      <w:pPr>
        <w:pStyle w:val="Default"/>
        <w:jc w:val="both"/>
        <w:rPr>
          <w:b/>
          <w:bCs/>
        </w:rPr>
      </w:pPr>
    </w:p>
    <w:p w:rsidR="00645393" w:rsidRDefault="00645393" w:rsidP="00CE421F">
      <w:pPr>
        <w:pStyle w:val="Default"/>
        <w:jc w:val="both"/>
        <w:rPr>
          <w:b/>
          <w:bCs/>
        </w:rPr>
      </w:pPr>
    </w:p>
    <w:p w:rsidR="00645393" w:rsidRDefault="00645393" w:rsidP="00CE421F">
      <w:pPr>
        <w:pStyle w:val="Default"/>
        <w:jc w:val="both"/>
        <w:rPr>
          <w:b/>
          <w:bCs/>
        </w:rPr>
      </w:pPr>
    </w:p>
    <w:p w:rsidR="00245E02" w:rsidRPr="00CE421F" w:rsidRDefault="00245E02" w:rsidP="00CE421F">
      <w:pPr>
        <w:pStyle w:val="Default"/>
        <w:jc w:val="both"/>
      </w:pPr>
      <w:r w:rsidRPr="00CE421F">
        <w:rPr>
          <w:b/>
          <w:bCs/>
        </w:rPr>
        <w:t xml:space="preserve">Girişimcilik Kurulu </w:t>
      </w:r>
    </w:p>
    <w:p w:rsidR="00245E02" w:rsidRPr="00CE421F" w:rsidRDefault="008E0A44" w:rsidP="00CE421F">
      <w:pPr>
        <w:pStyle w:val="Default"/>
        <w:jc w:val="both"/>
      </w:pPr>
      <w:r w:rsidRPr="00CE421F">
        <w:rPr>
          <w:b/>
          <w:bCs/>
        </w:rPr>
        <w:t>MADDE 5</w:t>
      </w:r>
      <w:r w:rsidR="00245E02" w:rsidRPr="00CE421F">
        <w:rPr>
          <w:b/>
          <w:bCs/>
        </w:rPr>
        <w:t xml:space="preserve"> – </w:t>
      </w:r>
      <w:r w:rsidR="00245E02" w:rsidRPr="00CE421F">
        <w:t xml:space="preserve">(1) Girişimcilik Kurulu, Rektör Yardımcısı, </w:t>
      </w:r>
      <w:r w:rsidR="007D7290" w:rsidRPr="00CE421F">
        <w:t>TTO</w:t>
      </w:r>
      <w:r w:rsidR="00245E02" w:rsidRPr="00CE421F">
        <w:t xml:space="preserve"> Müdürü</w:t>
      </w:r>
      <w:r w:rsidR="007D7290" w:rsidRPr="00CE421F">
        <w:t>, TTO Girişimcilik ve Şirketleşme Bi</w:t>
      </w:r>
      <w:r w:rsidR="00D7350D" w:rsidRPr="00CE421F">
        <w:t>rimi Koordinatörü ve</w:t>
      </w:r>
      <w:r w:rsidR="00EB67A6" w:rsidRPr="00CE421F">
        <w:t xml:space="preserve"> TTO Modül 5 </w:t>
      </w:r>
      <w:r w:rsidR="007D7290" w:rsidRPr="00CE421F">
        <w:t>Birimi Sorumlusu</w:t>
      </w:r>
      <w:r w:rsidR="00D7350D" w:rsidRPr="00CE421F">
        <w:t xml:space="preserve">ndan </w:t>
      </w:r>
      <w:r w:rsidR="00245E02" w:rsidRPr="00CE421F">
        <w:t xml:space="preserve">oluşur. Gerek görüldüğü durumlarda, Üniversite dışından veya içinden konuyla ilgili bir uzman, Girişimcilik Kuruluna </w:t>
      </w:r>
      <w:r w:rsidR="00567E56" w:rsidRPr="00CE421F">
        <w:t xml:space="preserve">gözlemci sıfatıyla </w:t>
      </w:r>
      <w:r w:rsidR="00245E02" w:rsidRPr="00CE421F">
        <w:t xml:space="preserve">dâhil edilebilir. </w:t>
      </w:r>
    </w:p>
    <w:p w:rsidR="00245E02" w:rsidRPr="00CE421F" w:rsidRDefault="00245E02" w:rsidP="00CE421F">
      <w:pPr>
        <w:pStyle w:val="Default"/>
        <w:jc w:val="both"/>
      </w:pPr>
    </w:p>
    <w:p w:rsidR="00245E02" w:rsidRPr="00CE421F" w:rsidRDefault="00245E02" w:rsidP="00CE421F">
      <w:pPr>
        <w:pStyle w:val="Default"/>
        <w:jc w:val="both"/>
      </w:pPr>
      <w:r w:rsidRPr="00CE421F">
        <w:t>(2) Girişimcilik Kurulu, girişimcilerin başvurularını, iş planına göre iş fikri doğrulanmasını, gelişme raporlarını ve ulaşılan aşamaları değerlendirip karara bağlayan kurulu</w:t>
      </w:r>
      <w:r w:rsidR="00CB055F" w:rsidRPr="00CE421F">
        <w:t xml:space="preserve"> temsil eder. </w:t>
      </w:r>
    </w:p>
    <w:p w:rsidR="00245E02" w:rsidRPr="00CE421F" w:rsidRDefault="00245E02" w:rsidP="00CE421F">
      <w:pPr>
        <w:pStyle w:val="Default"/>
        <w:jc w:val="both"/>
      </w:pPr>
    </w:p>
    <w:p w:rsidR="00245E02" w:rsidRPr="00CE421F" w:rsidRDefault="00245E02" w:rsidP="00CE421F">
      <w:pPr>
        <w:pStyle w:val="Default"/>
        <w:jc w:val="both"/>
      </w:pPr>
      <w:r w:rsidRPr="00CE421F">
        <w:t xml:space="preserve">(3) Girişimcilik Kurulu, bu Yönergeye uygun olarak, Ön Kuluçka ve Kuluçka Ofislerinin, girişimci fikirlere sahip olan öğrencilere, mezunlara veya çalışanlara bu ofislerin verilmesi hususunda başvuruları değerlendirerek, aldığı kararı Rektör </w:t>
      </w:r>
      <w:r w:rsidR="00567E56" w:rsidRPr="00CE421F">
        <w:t>ve Mütevelli Heyeti</w:t>
      </w:r>
      <w:r w:rsidR="009F6E27" w:rsidRPr="00CE421F">
        <w:t>n</w:t>
      </w:r>
      <w:r w:rsidR="00567E56" w:rsidRPr="00CE421F">
        <w:t xml:space="preserve"> </w:t>
      </w:r>
      <w:r w:rsidRPr="00CE421F">
        <w:t xml:space="preserve">onayına sunar. </w:t>
      </w:r>
    </w:p>
    <w:p w:rsidR="00245E02" w:rsidRPr="00CE421F" w:rsidRDefault="00245E02" w:rsidP="00CE421F">
      <w:pPr>
        <w:pStyle w:val="Default"/>
        <w:jc w:val="both"/>
      </w:pPr>
    </w:p>
    <w:p w:rsidR="00245E02" w:rsidRPr="00CE421F" w:rsidRDefault="00245E02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(4) Girişimci</w:t>
      </w:r>
      <w:r w:rsidR="009F6E27" w:rsidRPr="00CE421F">
        <w:rPr>
          <w:rFonts w:ascii="Times New Roman" w:hAnsi="Times New Roman" w:cs="Times New Roman"/>
          <w:sz w:val="24"/>
          <w:szCs w:val="24"/>
        </w:rPr>
        <w:t>lik Kurulu</w:t>
      </w:r>
      <w:r w:rsidR="00567E56" w:rsidRPr="00CE421F">
        <w:rPr>
          <w:rFonts w:ascii="Times New Roman" w:hAnsi="Times New Roman" w:cs="Times New Roman"/>
          <w:sz w:val="24"/>
          <w:szCs w:val="24"/>
        </w:rPr>
        <w:t>nun öneris</w:t>
      </w:r>
      <w:r w:rsidR="009F6E27" w:rsidRPr="00CE421F">
        <w:rPr>
          <w:rFonts w:ascii="Times New Roman" w:hAnsi="Times New Roman" w:cs="Times New Roman"/>
          <w:sz w:val="24"/>
          <w:szCs w:val="24"/>
        </w:rPr>
        <w:t>i ve Rektör ve Mütevelli Heyetin</w:t>
      </w:r>
      <w:r w:rsidRPr="00CE421F">
        <w:rPr>
          <w:rFonts w:ascii="Times New Roman" w:hAnsi="Times New Roman" w:cs="Times New Roman"/>
          <w:sz w:val="24"/>
          <w:szCs w:val="24"/>
        </w:rPr>
        <w:t xml:space="preserve"> onayıyla Çankaya Üniversitesi öğrencisi, mezunu ya da çalışanı olmayan kişilere d</w:t>
      </w:r>
      <w:r w:rsidR="009F6E27" w:rsidRPr="00CE421F">
        <w:rPr>
          <w:rFonts w:ascii="Times New Roman" w:hAnsi="Times New Roman" w:cs="Times New Roman"/>
          <w:sz w:val="24"/>
          <w:szCs w:val="24"/>
        </w:rPr>
        <w:t>e Ön Kuluçka ve Kuluçka Merkezi</w:t>
      </w:r>
      <w:r w:rsidRPr="00CE421F">
        <w:rPr>
          <w:rFonts w:ascii="Times New Roman" w:hAnsi="Times New Roman" w:cs="Times New Roman"/>
          <w:sz w:val="24"/>
          <w:szCs w:val="24"/>
        </w:rPr>
        <w:t>nde ofis verilebilir.</w:t>
      </w:r>
    </w:p>
    <w:p w:rsidR="003E4A69" w:rsidRPr="00CE421F" w:rsidRDefault="003E4A69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F6" w:rsidRPr="00CE421F" w:rsidRDefault="00611AF6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İKİNCİ BÖLÜM </w:t>
      </w:r>
    </w:p>
    <w:p w:rsidR="00611AF6" w:rsidRPr="00CE421F" w:rsidRDefault="00611AF6" w:rsidP="00CE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 Kuluçka Merkezi ve Kuluçka Merkezi </w:t>
      </w:r>
      <w:r w:rsidR="00661238"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Amacı ve Faaliyet Alanlar</w:t>
      </w:r>
      <w:r w:rsidR="00D56347"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ı</w:t>
      </w:r>
    </w:p>
    <w:p w:rsidR="00E82D6F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47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Ön Kuluçka Merkezinin Amacı </w:t>
      </w:r>
    </w:p>
    <w:p w:rsidR="00E82D6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6- </w:t>
      </w:r>
      <w:r w:rsidR="00E82D6F" w:rsidRPr="00CE421F">
        <w:rPr>
          <w:rFonts w:ascii="Times New Roman" w:hAnsi="Times New Roman" w:cs="Times New Roman"/>
          <w:sz w:val="24"/>
          <w:szCs w:val="24"/>
        </w:rPr>
        <w:t>Ön Kuluçka Merkezinin amacı; Çankaya Üniversitesi öğrencilerinin</w:t>
      </w:r>
      <w:r w:rsidR="00E06E42" w:rsidRPr="00CE421F">
        <w:rPr>
          <w:rFonts w:ascii="Times New Roman" w:hAnsi="Times New Roman" w:cs="Times New Roman"/>
          <w:sz w:val="24"/>
          <w:szCs w:val="24"/>
        </w:rPr>
        <w:t>, mezunlarının</w:t>
      </w:r>
      <w:r w:rsidR="00E82D6F" w:rsidRPr="00CE421F">
        <w:rPr>
          <w:rFonts w:ascii="Times New Roman" w:hAnsi="Times New Roman" w:cs="Times New Roman"/>
          <w:sz w:val="24"/>
          <w:szCs w:val="24"/>
        </w:rPr>
        <w:t xml:space="preserve"> ve çalışanlarının yenilikçi fikirlerinin olgunlaştırılması ve şirketleşmek için ihtiyaç duyulan destekleri ve </w:t>
      </w:r>
      <w:r w:rsidR="009F6E27" w:rsidRPr="00CE421F">
        <w:rPr>
          <w:rFonts w:ascii="Times New Roman" w:hAnsi="Times New Roman" w:cs="Times New Roman"/>
          <w:sz w:val="24"/>
          <w:szCs w:val="24"/>
        </w:rPr>
        <w:t>hizmetleri vermek ve Üniversite</w:t>
      </w:r>
      <w:r w:rsidR="00E82D6F" w:rsidRPr="00CE421F">
        <w:rPr>
          <w:rFonts w:ascii="Times New Roman" w:hAnsi="Times New Roman" w:cs="Times New Roman"/>
          <w:sz w:val="24"/>
          <w:szCs w:val="24"/>
        </w:rPr>
        <w:t xml:space="preserve">deki girişimcilik kültürünü geliştirmektir. </w:t>
      </w:r>
    </w:p>
    <w:p w:rsidR="00CE421F" w:rsidRPr="00CE421F" w:rsidRDefault="00CE421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D6F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Ön Kuluçka Merkezinin Faaliyet Alanları</w:t>
      </w:r>
    </w:p>
    <w:p w:rsidR="007638ED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="007638ED" w:rsidRPr="00CE421F">
        <w:rPr>
          <w:rFonts w:ascii="Times New Roman" w:hAnsi="Times New Roman" w:cs="Times New Roman"/>
          <w:sz w:val="24"/>
          <w:szCs w:val="24"/>
        </w:rPr>
        <w:t xml:space="preserve">Ön Kuluçka Merkezi, amaçları doğrultusunda aşağıdaki faaliyetlerde bulunur: </w:t>
      </w:r>
    </w:p>
    <w:p w:rsidR="007638ED" w:rsidRPr="00CE421F" w:rsidRDefault="007638ED" w:rsidP="00CE421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Çankaya Üniversitesi öğrencilerinin</w:t>
      </w:r>
      <w:r w:rsidR="00E06E42" w:rsidRPr="00CE421F">
        <w:rPr>
          <w:rFonts w:ascii="Times New Roman" w:hAnsi="Times New Roman" w:cs="Times New Roman"/>
          <w:sz w:val="24"/>
          <w:szCs w:val="24"/>
        </w:rPr>
        <w:t>, mezunlarının</w:t>
      </w:r>
      <w:r w:rsidRPr="00CE421F">
        <w:rPr>
          <w:rFonts w:ascii="Times New Roman" w:hAnsi="Times New Roman" w:cs="Times New Roman"/>
          <w:sz w:val="24"/>
          <w:szCs w:val="24"/>
        </w:rPr>
        <w:t xml:space="preserve"> ve çalışanlarının yenilikçi fikirlerinin olgunlaştırılması ve şirketleşmek için ihtiyaç duyulan ortak kullanım alanının bedelsiz olarak sunulmasını sağlamak,</w:t>
      </w:r>
    </w:p>
    <w:p w:rsidR="007638ED" w:rsidRPr="00CE421F" w:rsidRDefault="007638ED" w:rsidP="00CE421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Ön kuluçka süresince girişimcilere yönelik proje hazırlama ve yönetme, fikri ve sınai mülki</w:t>
      </w:r>
      <w:r w:rsidR="009F6E27" w:rsidRPr="00CE421F">
        <w:rPr>
          <w:rFonts w:ascii="Times New Roman" w:hAnsi="Times New Roman" w:cs="Times New Roman"/>
          <w:sz w:val="24"/>
          <w:szCs w:val="24"/>
        </w:rPr>
        <w:t xml:space="preserve">yet hakları, iş planı hazırlama, </w:t>
      </w:r>
      <w:r w:rsidRPr="00CE421F">
        <w:rPr>
          <w:rFonts w:ascii="Times New Roman" w:hAnsi="Times New Roman" w:cs="Times New Roman"/>
          <w:sz w:val="24"/>
          <w:szCs w:val="24"/>
        </w:rPr>
        <w:t xml:space="preserve">şirketleşme gibi konularda eğitim ve </w:t>
      </w:r>
      <w:proofErr w:type="spellStart"/>
      <w:r w:rsidR="009F6E27" w:rsidRPr="00CE421F">
        <w:rPr>
          <w:rFonts w:ascii="Times New Roman" w:hAnsi="Times New Roman" w:cs="Times New Roman"/>
          <w:sz w:val="24"/>
          <w:szCs w:val="24"/>
        </w:rPr>
        <w:t>m</w:t>
      </w:r>
      <w:r w:rsidR="009F3C17" w:rsidRPr="00CE421F">
        <w:rPr>
          <w:rFonts w:ascii="Times New Roman" w:hAnsi="Times New Roman" w:cs="Times New Roman"/>
          <w:sz w:val="24"/>
          <w:szCs w:val="24"/>
        </w:rPr>
        <w:t>entörlük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desteği sağla</w:t>
      </w:r>
      <w:r w:rsidR="009F6E27" w:rsidRPr="00CE421F">
        <w:rPr>
          <w:rFonts w:ascii="Times New Roman" w:hAnsi="Times New Roman" w:cs="Times New Roman"/>
          <w:sz w:val="24"/>
          <w:szCs w:val="24"/>
        </w:rPr>
        <w:t>nır.</w:t>
      </w:r>
    </w:p>
    <w:p w:rsidR="00E82D6F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47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Kuluçka Merkezinin A</w:t>
      </w:r>
      <w:r w:rsidR="00D56347" w:rsidRPr="00CE421F">
        <w:rPr>
          <w:rFonts w:ascii="Times New Roman" w:hAnsi="Times New Roman" w:cs="Times New Roman"/>
          <w:b/>
          <w:sz w:val="24"/>
          <w:szCs w:val="24"/>
        </w:rPr>
        <w:t xml:space="preserve">macı </w:t>
      </w:r>
    </w:p>
    <w:p w:rsidR="00D56347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8</w:t>
      </w:r>
      <w:r w:rsidRPr="00CE421F">
        <w:rPr>
          <w:rFonts w:ascii="Times New Roman" w:hAnsi="Times New Roman" w:cs="Times New Roman"/>
          <w:sz w:val="24"/>
          <w:szCs w:val="24"/>
        </w:rPr>
        <w:t xml:space="preserve">- </w:t>
      </w:r>
      <w:r w:rsidR="00D56347" w:rsidRPr="00CE421F">
        <w:rPr>
          <w:rFonts w:ascii="Times New Roman" w:hAnsi="Times New Roman" w:cs="Times New Roman"/>
          <w:sz w:val="24"/>
          <w:szCs w:val="24"/>
        </w:rPr>
        <w:t>Kuluçka Merkezinin amacı; Çankaya Üniversitesi mezunlarının, çalışanlarının, öğrencilerinin ve Kuluçka Merkezinde yer alan diğer girişimcilerin, yenilikçi fikirlerinin hayata geçirilmesini sağlamak maksadıyla ihtiyaç duyulan girişimcilik desteklerini ve hi</w:t>
      </w:r>
      <w:r w:rsidR="008D6C76" w:rsidRPr="00CE421F">
        <w:rPr>
          <w:rFonts w:ascii="Times New Roman" w:hAnsi="Times New Roman" w:cs="Times New Roman"/>
          <w:sz w:val="24"/>
          <w:szCs w:val="24"/>
        </w:rPr>
        <w:t>zmetlerini vermek ve Üniversite</w:t>
      </w:r>
      <w:r w:rsidR="00D56347" w:rsidRPr="00CE421F">
        <w:rPr>
          <w:rFonts w:ascii="Times New Roman" w:hAnsi="Times New Roman" w:cs="Times New Roman"/>
          <w:sz w:val="24"/>
          <w:szCs w:val="24"/>
        </w:rPr>
        <w:t xml:space="preserve">deki girişimcilik kültürünü geliştirmektir. </w:t>
      </w:r>
    </w:p>
    <w:p w:rsidR="00756890" w:rsidRPr="00CE421F" w:rsidRDefault="00756890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47" w:rsidRPr="00CE421F" w:rsidRDefault="00E82D6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Kuluçka Merkezinin Faaliyet A</w:t>
      </w:r>
      <w:r w:rsidR="00D56347" w:rsidRPr="00CE421F">
        <w:rPr>
          <w:rFonts w:ascii="Times New Roman" w:hAnsi="Times New Roman" w:cs="Times New Roman"/>
          <w:b/>
          <w:sz w:val="24"/>
          <w:szCs w:val="24"/>
        </w:rPr>
        <w:t xml:space="preserve">lanları </w:t>
      </w:r>
    </w:p>
    <w:p w:rsidR="00D56347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="00D56347" w:rsidRPr="00CE421F">
        <w:rPr>
          <w:rFonts w:ascii="Times New Roman" w:hAnsi="Times New Roman" w:cs="Times New Roman"/>
          <w:sz w:val="24"/>
          <w:szCs w:val="24"/>
        </w:rPr>
        <w:t xml:space="preserve">Kuluçka Merkezi, amaçları doğrultusunda aşağıdaki faaliyetlerde bulunur: </w:t>
      </w:r>
    </w:p>
    <w:p w:rsidR="00EB67A6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21F">
        <w:rPr>
          <w:rFonts w:ascii="Times New Roman" w:hAnsi="Times New Roman" w:cs="Times New Roman"/>
          <w:sz w:val="24"/>
          <w:szCs w:val="24"/>
        </w:rPr>
        <w:t>Girişimci</w:t>
      </w:r>
      <w:r w:rsidR="00567E56" w:rsidRPr="00CE421F">
        <w:rPr>
          <w:rFonts w:ascii="Times New Roman" w:hAnsi="Times New Roman" w:cs="Times New Roman"/>
          <w:sz w:val="24"/>
          <w:szCs w:val="24"/>
        </w:rPr>
        <w:t xml:space="preserve">liğin başlangıç aşaması veya </w:t>
      </w:r>
      <w:r w:rsidRPr="00CE421F">
        <w:rPr>
          <w:rFonts w:ascii="Times New Roman" w:hAnsi="Times New Roman" w:cs="Times New Roman"/>
          <w:sz w:val="24"/>
          <w:szCs w:val="24"/>
        </w:rPr>
        <w:t>kuluçka süresi olarak adlandırılan dönemdeki girişimciler için stratejik plan tasarımı, yenilikçilik, proje hazırlama ve yönetme, fikri ve sınai mülkiy</w:t>
      </w:r>
      <w:r w:rsidR="00567E56" w:rsidRPr="00CE421F">
        <w:rPr>
          <w:rFonts w:ascii="Times New Roman" w:hAnsi="Times New Roman" w:cs="Times New Roman"/>
          <w:sz w:val="24"/>
          <w:szCs w:val="24"/>
        </w:rPr>
        <w:t>et hakları, iş planı hazırlama gibi konular</w:t>
      </w:r>
      <w:r w:rsidRPr="00CE421F">
        <w:rPr>
          <w:rFonts w:ascii="Times New Roman" w:hAnsi="Times New Roman" w:cs="Times New Roman"/>
          <w:sz w:val="24"/>
          <w:szCs w:val="24"/>
        </w:rPr>
        <w:t xml:space="preserve">da; ders, seminer, kurslar, eğitim programları organize etmek veya etkinlik düzenlemek; kaynakları dâhilinde girişimci ve girişimci adaylarına mekân, altyapı, destek hizmetleri gibi imkânları bedelli veya bedelsiz olarak sağlamak, </w:t>
      </w:r>
      <w:proofErr w:type="gramEnd"/>
    </w:p>
    <w:p w:rsidR="00EB67A6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lastRenderedPageBreak/>
        <w:t xml:space="preserve">Girişimcilerin iş planlarının geliştirilmesine ve ticarileşmesine destek olmak, </w:t>
      </w:r>
    </w:p>
    <w:p w:rsidR="00EB67A6" w:rsidRPr="00CE421F" w:rsidRDefault="00567E56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M</w:t>
      </w:r>
      <w:r w:rsidR="00D56347" w:rsidRPr="00CE421F">
        <w:rPr>
          <w:rFonts w:ascii="Times New Roman" w:hAnsi="Times New Roman" w:cs="Times New Roman"/>
          <w:sz w:val="24"/>
          <w:szCs w:val="24"/>
        </w:rPr>
        <w:t xml:space="preserve">elek yatırımcılar ile Kuluçka Merkezi içerisindeki girişimcileri bir araya getirecek faaliyetler düzenlemek, </w:t>
      </w:r>
    </w:p>
    <w:p w:rsidR="00EB67A6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Girişimcilerin fikirlerini geliştirmelerini sağlamak ve yol göstermek üzere girişimcilik konusunda bilgili, liderlik ve girişimcilik deneyimi olan kişilerden </w:t>
      </w:r>
      <w:proofErr w:type="spellStart"/>
      <w:r w:rsidRPr="00CE421F">
        <w:rPr>
          <w:rFonts w:ascii="Times New Roman" w:hAnsi="Times New Roman" w:cs="Times New Roman"/>
          <w:sz w:val="24"/>
          <w:szCs w:val="24"/>
        </w:rPr>
        <w:t>mentör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havuzu oluşturmak, </w:t>
      </w:r>
    </w:p>
    <w:p w:rsidR="00EB67A6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Ulusal ve uluslararası düzeyde girişimcilik ve yenilikçilik ile ilgili bilgi ağlarına katılım sağlamak, </w:t>
      </w:r>
    </w:p>
    <w:p w:rsidR="00EB67A6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Amaçları doğrultusunda ulusal, uluslararası, resmi veya özel kuruluşlar ile ortak çalışmalarda bulunmak ve bu kuruluşlar ile işbirliği geliştirmek, </w:t>
      </w:r>
    </w:p>
    <w:p w:rsidR="00D56347" w:rsidRPr="00CE421F" w:rsidRDefault="00D56347" w:rsidP="00CE42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Kuluçka Merkezinin amacı ile ilgili olan her türlü faaliyette bulunmak.</w:t>
      </w:r>
    </w:p>
    <w:p w:rsidR="00661238" w:rsidRPr="00CE421F" w:rsidRDefault="00661238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238" w:rsidRPr="00CE421F" w:rsidRDefault="00661238" w:rsidP="00CE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ÜÇÜNCÜ BÖLÜM</w:t>
      </w:r>
    </w:p>
    <w:p w:rsidR="00661238" w:rsidRPr="00CE421F" w:rsidRDefault="00661238" w:rsidP="00CE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 Kuluçka Merkezi ve Kuluçka Merkezi Uygulama Esasları</w:t>
      </w:r>
    </w:p>
    <w:p w:rsidR="00661238" w:rsidRPr="00CE421F" w:rsidRDefault="00661238" w:rsidP="00CE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7A6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Ön Kuluçka Merkezi</w:t>
      </w:r>
      <w:r w:rsidR="008D6C76" w:rsidRPr="00CE421F">
        <w:rPr>
          <w:rFonts w:ascii="Times New Roman" w:hAnsi="Times New Roman" w:cs="Times New Roman"/>
          <w:b/>
          <w:sz w:val="24"/>
          <w:szCs w:val="24"/>
        </w:rPr>
        <w:t>ne Başvuru Kabul Ana Kriterleri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17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10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</w:p>
    <w:p w:rsidR="00661238" w:rsidRPr="00CE421F" w:rsidRDefault="00661238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Ön kuluçka merkezine ticarileşme potansiyeli olabilecek iş fikrine ve söz konusu iş fikirleri ile ilgili </w:t>
      </w:r>
      <w:r w:rsidR="008D6C76" w:rsidRPr="00CE421F">
        <w:rPr>
          <w:rFonts w:ascii="Times New Roman" w:hAnsi="Times New Roman" w:cs="Times New Roman"/>
          <w:sz w:val="24"/>
          <w:szCs w:val="24"/>
        </w:rPr>
        <w:t>Ar-Ge</w:t>
      </w:r>
      <w:r w:rsidRPr="00CE421F">
        <w:rPr>
          <w:rFonts w:ascii="Times New Roman" w:hAnsi="Times New Roman" w:cs="Times New Roman"/>
          <w:sz w:val="24"/>
          <w:szCs w:val="24"/>
        </w:rPr>
        <w:t xml:space="preserve"> çalışmalarına sahip </w:t>
      </w:r>
      <w:r w:rsidR="00E06E42" w:rsidRPr="00CE421F">
        <w:rPr>
          <w:rFonts w:ascii="Times New Roman" w:hAnsi="Times New Roman" w:cs="Times New Roman"/>
          <w:sz w:val="24"/>
          <w:szCs w:val="24"/>
        </w:rPr>
        <w:t>Üniversitenin</w:t>
      </w:r>
      <w:r w:rsidRPr="00CE421F">
        <w:rPr>
          <w:rFonts w:ascii="Times New Roman" w:hAnsi="Times New Roman" w:cs="Times New Roman"/>
          <w:sz w:val="24"/>
          <w:szCs w:val="24"/>
        </w:rPr>
        <w:t xml:space="preserve"> lisans, yüksek lisans veya doktora prog</w:t>
      </w:r>
      <w:r w:rsidR="00E06E42" w:rsidRPr="00CE421F">
        <w:rPr>
          <w:rFonts w:ascii="Times New Roman" w:hAnsi="Times New Roman" w:cs="Times New Roman"/>
          <w:sz w:val="24"/>
          <w:szCs w:val="24"/>
        </w:rPr>
        <w:t xml:space="preserve">ramı öğrencileri, mezunları ve çalışanları </w:t>
      </w:r>
      <w:hyperlink r:id="rId8" w:history="1">
        <w:r w:rsidR="003C7F9D" w:rsidRPr="00CE421F">
          <w:rPr>
            <w:rStyle w:val="Kpr"/>
            <w:rFonts w:ascii="Times New Roman" w:hAnsi="Times New Roman" w:cs="Times New Roman"/>
            <w:sz w:val="24"/>
            <w:szCs w:val="24"/>
          </w:rPr>
          <w:t>www.tto.cankaya.edu.tr</w:t>
        </w:r>
      </w:hyperlink>
      <w:r w:rsidR="003C7F9D" w:rsidRPr="00CE421F">
        <w:rPr>
          <w:rFonts w:ascii="Times New Roman" w:hAnsi="Times New Roman" w:cs="Times New Roman"/>
          <w:sz w:val="24"/>
          <w:szCs w:val="24"/>
        </w:rPr>
        <w:t xml:space="preserve"> adresinde yer alan başvuru formunu doldurarak başvurusunu gerçekleştirir. </w:t>
      </w:r>
    </w:p>
    <w:p w:rsidR="00661238" w:rsidRPr="00CE421F" w:rsidRDefault="00661238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Bireysel ya da girişimci grubu </w:t>
      </w:r>
      <w:r w:rsidR="000E448C" w:rsidRPr="00CE421F">
        <w:rPr>
          <w:rFonts w:ascii="Times New Roman" w:hAnsi="Times New Roman" w:cs="Times New Roman"/>
          <w:sz w:val="24"/>
          <w:szCs w:val="24"/>
        </w:rPr>
        <w:t xml:space="preserve">olarak </w:t>
      </w:r>
      <w:r w:rsidR="00E06E42" w:rsidRPr="00CE421F">
        <w:rPr>
          <w:rFonts w:ascii="Times New Roman" w:hAnsi="Times New Roman" w:cs="Times New Roman"/>
          <w:sz w:val="24"/>
          <w:szCs w:val="24"/>
        </w:rPr>
        <w:t>başvurulu</w:t>
      </w:r>
      <w:r w:rsidRPr="00CE421F">
        <w:rPr>
          <w:rFonts w:ascii="Times New Roman" w:hAnsi="Times New Roman" w:cs="Times New Roman"/>
          <w:sz w:val="24"/>
          <w:szCs w:val="24"/>
        </w:rPr>
        <w:t>r. Girişimci gruplar en fazla 3(üç) kişiden oluşabilir.</w:t>
      </w:r>
    </w:p>
    <w:p w:rsidR="00661238" w:rsidRPr="00CE421F" w:rsidRDefault="00661238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Ön kuluçka biriminde, bir kişi, birden fazla girişimci gruba üye olamaz. Bir üyesi birden fazla gruba üye görünen girişimci grupların başvuruları kabul edilmez.</w:t>
      </w:r>
    </w:p>
    <w:p w:rsidR="00661238" w:rsidRPr="00CE421F" w:rsidRDefault="00E06E42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Rektör ve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Mütevelli Heyeti, </w:t>
      </w:r>
      <w:r w:rsidRPr="00CE421F">
        <w:rPr>
          <w:rFonts w:ascii="Times New Roman" w:hAnsi="Times New Roman" w:cs="Times New Roman"/>
          <w:sz w:val="24"/>
          <w:szCs w:val="24"/>
        </w:rPr>
        <w:t xml:space="preserve">Girişimcilik </w:t>
      </w:r>
      <w:r w:rsidR="00661238" w:rsidRPr="00CE421F">
        <w:rPr>
          <w:rFonts w:ascii="Times New Roman" w:hAnsi="Times New Roman" w:cs="Times New Roman"/>
          <w:sz w:val="24"/>
          <w:szCs w:val="24"/>
        </w:rPr>
        <w:t>Kur</w:t>
      </w:r>
      <w:r w:rsidRPr="00CE421F">
        <w:rPr>
          <w:rFonts w:ascii="Times New Roman" w:hAnsi="Times New Roman" w:cs="Times New Roman"/>
          <w:sz w:val="24"/>
          <w:szCs w:val="24"/>
        </w:rPr>
        <w:t>ulu tarafından sunulan öneriyi değerlendirir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238" w:rsidRPr="00CE421F" w:rsidRDefault="00E06E42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Rektör ve </w:t>
      </w:r>
      <w:r w:rsidR="00661238" w:rsidRPr="00CE421F">
        <w:rPr>
          <w:rFonts w:ascii="Times New Roman" w:hAnsi="Times New Roman" w:cs="Times New Roman"/>
          <w:sz w:val="24"/>
          <w:szCs w:val="24"/>
        </w:rPr>
        <w:t>Mütevelli Heyetinin, girişimcinin iş fikrinin destek</w:t>
      </w:r>
      <w:r w:rsidRPr="00CE421F">
        <w:rPr>
          <w:rFonts w:ascii="Times New Roman" w:hAnsi="Times New Roman" w:cs="Times New Roman"/>
          <w:sz w:val="24"/>
          <w:szCs w:val="24"/>
        </w:rPr>
        <w:t xml:space="preserve">lenmesi ve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Ön Kuluçka Merkezi </w:t>
      </w:r>
      <w:proofErr w:type="gramStart"/>
      <w:r w:rsidR="00661238" w:rsidRPr="00CE421F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661238" w:rsidRPr="00CE421F">
        <w:rPr>
          <w:rFonts w:ascii="Times New Roman" w:hAnsi="Times New Roman" w:cs="Times New Roman"/>
          <w:sz w:val="24"/>
          <w:szCs w:val="24"/>
        </w:rPr>
        <w:t xml:space="preserve"> ve olanaklarından faydalanması yönünde karar vermesi durumunda, “Ön Kuluçka </w:t>
      </w:r>
      <w:r w:rsidR="00D7350D" w:rsidRPr="00CE421F">
        <w:rPr>
          <w:rFonts w:ascii="Times New Roman" w:hAnsi="Times New Roman" w:cs="Times New Roman"/>
          <w:sz w:val="24"/>
          <w:szCs w:val="24"/>
        </w:rPr>
        <w:t xml:space="preserve">Merkezi Hizmet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Sözleşmesi” imzalanır ve girişimci Ön Kuluçka Merkezine kabul edilir. </w:t>
      </w:r>
    </w:p>
    <w:p w:rsidR="00661238" w:rsidRPr="00CE421F" w:rsidRDefault="00E06E42" w:rsidP="00CE42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Rektör ve </w:t>
      </w:r>
      <w:r w:rsidR="008D6C76" w:rsidRPr="00CE421F">
        <w:rPr>
          <w:rFonts w:ascii="Times New Roman" w:hAnsi="Times New Roman" w:cs="Times New Roman"/>
          <w:sz w:val="24"/>
          <w:szCs w:val="24"/>
        </w:rPr>
        <w:t>Mütevelli Heyeti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nin, kararının olumsuz olması durumunda ilgili kararın </w:t>
      </w:r>
      <w:proofErr w:type="spellStart"/>
      <w:r w:rsidR="00661238" w:rsidRPr="00CE421F">
        <w:rPr>
          <w:rFonts w:ascii="Times New Roman" w:hAnsi="Times New Roman" w:cs="Times New Roman"/>
          <w:sz w:val="24"/>
          <w:szCs w:val="24"/>
        </w:rPr>
        <w:t>TTO’ya</w:t>
      </w:r>
      <w:proofErr w:type="spellEnd"/>
      <w:r w:rsidR="00661238" w:rsidRPr="00CE421F">
        <w:rPr>
          <w:rFonts w:ascii="Times New Roman" w:hAnsi="Times New Roman" w:cs="Times New Roman"/>
          <w:sz w:val="24"/>
          <w:szCs w:val="24"/>
        </w:rPr>
        <w:t xml:space="preserve"> ulaşmasını takiben en kısa sürede girişimci bilgilendirilir.</w:t>
      </w:r>
    </w:p>
    <w:p w:rsidR="00756890" w:rsidRPr="00CE421F" w:rsidRDefault="00756890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38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Ön Kuluçkaya Seçilen </w:t>
      </w:r>
      <w:r w:rsidR="004358F0" w:rsidRPr="00CE421F">
        <w:rPr>
          <w:rFonts w:ascii="Times New Roman" w:hAnsi="Times New Roman" w:cs="Times New Roman"/>
          <w:b/>
          <w:sz w:val="24"/>
          <w:szCs w:val="24"/>
        </w:rPr>
        <w:t>Girişimciye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Sağlanacak </w:t>
      </w:r>
      <w:r w:rsidR="00A631F1" w:rsidRPr="00CE421F">
        <w:rPr>
          <w:rFonts w:ascii="Times New Roman" w:hAnsi="Times New Roman" w:cs="Times New Roman"/>
          <w:b/>
          <w:sz w:val="24"/>
          <w:szCs w:val="24"/>
        </w:rPr>
        <w:t>İmkân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ve Hizmetler </w:t>
      </w:r>
    </w:p>
    <w:p w:rsidR="00EB67A6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11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</w:p>
    <w:p w:rsidR="00661238" w:rsidRPr="00CE421F" w:rsidRDefault="00661238" w:rsidP="00CE42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Çankaya Üniversitesi</w:t>
      </w:r>
      <w:r w:rsidR="00304B94" w:rsidRPr="00CE421F">
        <w:rPr>
          <w:rFonts w:ascii="Times New Roman" w:hAnsi="Times New Roman" w:cs="Times New Roman"/>
          <w:sz w:val="24"/>
          <w:szCs w:val="24"/>
        </w:rPr>
        <w:t>,</w:t>
      </w:r>
      <w:r w:rsidRPr="00CE421F">
        <w:rPr>
          <w:rFonts w:ascii="Times New Roman" w:hAnsi="Times New Roman" w:cs="Times New Roman"/>
          <w:sz w:val="24"/>
          <w:szCs w:val="24"/>
        </w:rPr>
        <w:t xml:space="preserve"> Ön Kuluçka Merkezinde yer almaya hak kazanan girişimcile</w:t>
      </w:r>
      <w:r w:rsidR="00BE4FEF" w:rsidRPr="00CE421F">
        <w:rPr>
          <w:rFonts w:ascii="Times New Roman" w:hAnsi="Times New Roman" w:cs="Times New Roman"/>
          <w:sz w:val="24"/>
          <w:szCs w:val="24"/>
        </w:rPr>
        <w:t>r</w:t>
      </w:r>
      <w:r w:rsidR="00304B94" w:rsidRPr="00CE421F">
        <w:rPr>
          <w:rFonts w:ascii="Times New Roman" w:hAnsi="Times New Roman" w:cs="Times New Roman"/>
          <w:sz w:val="24"/>
          <w:szCs w:val="24"/>
        </w:rPr>
        <w:t>e</w:t>
      </w:r>
      <w:r w:rsidR="008D6C76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A631F1" w:rsidRPr="00CE421F">
        <w:rPr>
          <w:rFonts w:ascii="Times New Roman" w:hAnsi="Times New Roman" w:cs="Times New Roman"/>
          <w:sz w:val="24"/>
          <w:szCs w:val="24"/>
        </w:rPr>
        <w:t>minimum</w:t>
      </w:r>
      <w:r w:rsidR="00BE4FEF" w:rsidRPr="00CE421F">
        <w:rPr>
          <w:rFonts w:ascii="Times New Roman" w:hAnsi="Times New Roman" w:cs="Times New Roman"/>
          <w:sz w:val="24"/>
          <w:szCs w:val="24"/>
        </w:rPr>
        <w:t xml:space="preserve"> 3 (üç) ay, maksimum 6 (</w:t>
      </w:r>
      <w:r w:rsidRPr="00CE421F">
        <w:rPr>
          <w:rFonts w:ascii="Times New Roman" w:hAnsi="Times New Roman" w:cs="Times New Roman"/>
          <w:sz w:val="24"/>
          <w:szCs w:val="24"/>
        </w:rPr>
        <w:t xml:space="preserve">altı) ay süre ile ofis ve ofis mobilyası, ihtiyaç duyulan internet altyapısı ve ortak </w:t>
      </w:r>
      <w:r w:rsidR="00A631F1" w:rsidRPr="00CE421F">
        <w:rPr>
          <w:rFonts w:ascii="Times New Roman" w:hAnsi="Times New Roman" w:cs="Times New Roman"/>
          <w:sz w:val="24"/>
          <w:szCs w:val="24"/>
        </w:rPr>
        <w:t>mekânlar</w:t>
      </w:r>
      <w:r w:rsidRPr="00CE421F">
        <w:rPr>
          <w:rFonts w:ascii="Times New Roman" w:hAnsi="Times New Roman" w:cs="Times New Roman"/>
          <w:sz w:val="24"/>
          <w:szCs w:val="24"/>
        </w:rPr>
        <w:t xml:space="preserve"> gibi hizmetleri </w:t>
      </w:r>
      <w:r w:rsidR="00A631F1" w:rsidRPr="00CE421F">
        <w:rPr>
          <w:rFonts w:ascii="Times New Roman" w:hAnsi="Times New Roman" w:cs="Times New Roman"/>
          <w:sz w:val="24"/>
          <w:szCs w:val="24"/>
        </w:rPr>
        <w:t>imkânları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A631F1" w:rsidRPr="00CE421F">
        <w:rPr>
          <w:rFonts w:ascii="Times New Roman" w:hAnsi="Times New Roman" w:cs="Times New Roman"/>
          <w:sz w:val="24"/>
          <w:szCs w:val="24"/>
        </w:rPr>
        <w:t>dâhilinde</w:t>
      </w:r>
      <w:r w:rsidRPr="00CE421F">
        <w:rPr>
          <w:rFonts w:ascii="Times New Roman" w:hAnsi="Times New Roman" w:cs="Times New Roman"/>
          <w:sz w:val="24"/>
          <w:szCs w:val="24"/>
        </w:rPr>
        <w:t xml:space="preserve"> ücretsiz olarak kullandırabilir.</w:t>
      </w:r>
    </w:p>
    <w:p w:rsidR="00661238" w:rsidRPr="00CE421F" w:rsidRDefault="00661238" w:rsidP="00CE421F">
      <w:pPr>
        <w:pStyle w:val="ListeParagraf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Bu süre girişimcinin ta</w:t>
      </w:r>
      <w:r w:rsidR="00BE4FEF" w:rsidRPr="00CE421F">
        <w:rPr>
          <w:rFonts w:ascii="Times New Roman" w:hAnsi="Times New Roman" w:cs="Times New Roman"/>
          <w:sz w:val="24"/>
          <w:szCs w:val="24"/>
        </w:rPr>
        <w:t>lebi ve Girişimcilik Kurulu önerisi ve Rektör ve Mütevelli Heyeti</w:t>
      </w:r>
      <w:r w:rsidRPr="00CE421F">
        <w:rPr>
          <w:rFonts w:ascii="Times New Roman" w:hAnsi="Times New Roman" w:cs="Times New Roman"/>
          <w:sz w:val="24"/>
          <w:szCs w:val="24"/>
        </w:rPr>
        <w:t xml:space="preserve"> onayı ile maksimum </w:t>
      </w:r>
      <w:r w:rsidR="000E448C" w:rsidRPr="00CE421F">
        <w:rPr>
          <w:rFonts w:ascii="Times New Roman" w:hAnsi="Times New Roman" w:cs="Times New Roman"/>
          <w:sz w:val="24"/>
          <w:szCs w:val="24"/>
        </w:rPr>
        <w:t xml:space="preserve">6 (altı) </w:t>
      </w:r>
      <w:r w:rsidRPr="00CE421F">
        <w:rPr>
          <w:rFonts w:ascii="Times New Roman" w:hAnsi="Times New Roman" w:cs="Times New Roman"/>
          <w:sz w:val="24"/>
          <w:szCs w:val="24"/>
        </w:rPr>
        <w:t>ay daha uzatılabil</w:t>
      </w:r>
      <w:r w:rsidR="00565738" w:rsidRPr="00CE421F">
        <w:rPr>
          <w:rFonts w:ascii="Times New Roman" w:hAnsi="Times New Roman" w:cs="Times New Roman"/>
          <w:sz w:val="24"/>
          <w:szCs w:val="24"/>
        </w:rPr>
        <w:t>ir.</w:t>
      </w:r>
    </w:p>
    <w:p w:rsidR="00661238" w:rsidRPr="00CE421F" w:rsidRDefault="00BE4FEF" w:rsidP="00CE421F">
      <w:pPr>
        <w:pStyle w:val="ListeParagraf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Ayrıca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TTO aşağıdaki hizmetleri </w:t>
      </w:r>
      <w:r w:rsidR="00A631F1" w:rsidRPr="00CE421F">
        <w:rPr>
          <w:rFonts w:ascii="Times New Roman" w:hAnsi="Times New Roman" w:cs="Times New Roman"/>
          <w:sz w:val="24"/>
          <w:szCs w:val="24"/>
        </w:rPr>
        <w:t>imkânları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A631F1" w:rsidRPr="00CE421F">
        <w:rPr>
          <w:rFonts w:ascii="Times New Roman" w:hAnsi="Times New Roman" w:cs="Times New Roman"/>
          <w:sz w:val="24"/>
          <w:szCs w:val="24"/>
        </w:rPr>
        <w:t>dâhilinde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sağlar: </w:t>
      </w:r>
    </w:p>
    <w:p w:rsidR="00EB67A6" w:rsidRPr="00CE421F" w:rsidRDefault="00661238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Yarışma ve benzeri girişimciliği teşvik edici programların organize edilmesi, </w:t>
      </w:r>
    </w:p>
    <w:p w:rsidR="00EB67A6" w:rsidRPr="00CE421F" w:rsidRDefault="00661238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İlgili eğitim ve seminerlerin düzenlenmesi,</w:t>
      </w:r>
    </w:p>
    <w:p w:rsidR="00EB67A6" w:rsidRPr="00CE421F" w:rsidRDefault="00661238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Danışmanlık ve </w:t>
      </w:r>
      <w:proofErr w:type="spellStart"/>
      <w:r w:rsidR="00565738" w:rsidRPr="00CE421F">
        <w:rPr>
          <w:rFonts w:ascii="Times New Roman" w:hAnsi="Times New Roman" w:cs="Times New Roman"/>
          <w:sz w:val="24"/>
          <w:szCs w:val="24"/>
        </w:rPr>
        <w:t>m</w:t>
      </w:r>
      <w:r w:rsidR="009F3C17" w:rsidRPr="00CE421F">
        <w:rPr>
          <w:rFonts w:ascii="Times New Roman" w:hAnsi="Times New Roman" w:cs="Times New Roman"/>
          <w:sz w:val="24"/>
          <w:szCs w:val="24"/>
        </w:rPr>
        <w:t>entörlük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hizmetleri, </w:t>
      </w:r>
    </w:p>
    <w:p w:rsidR="00EB67A6" w:rsidRPr="00CE421F" w:rsidRDefault="00661238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Ar-Ge ve yenilik faaliyetleri ile ilgili finansmana erişim konusunda danışmanlık sunulması ve mevcut programlara yönlendirilmesi ve/veya uygun yapılar ile bir ar</w:t>
      </w:r>
      <w:r w:rsidR="00EB67A6" w:rsidRPr="00CE421F">
        <w:rPr>
          <w:rFonts w:ascii="Times New Roman" w:hAnsi="Times New Roman" w:cs="Times New Roman"/>
          <w:sz w:val="24"/>
          <w:szCs w:val="24"/>
        </w:rPr>
        <w:t>aya gelinmesine destek olunması,</w:t>
      </w:r>
    </w:p>
    <w:p w:rsidR="00EB67A6" w:rsidRPr="00CE421F" w:rsidRDefault="00661238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Fikri mülkiyet hakları konusunda danışmanlık hizmetleri</w:t>
      </w:r>
      <w:r w:rsidR="00EB67A6" w:rsidRPr="00CE421F">
        <w:rPr>
          <w:rFonts w:ascii="Times New Roman" w:hAnsi="Times New Roman" w:cs="Times New Roman"/>
          <w:sz w:val="24"/>
          <w:szCs w:val="24"/>
        </w:rPr>
        <w:t>,</w:t>
      </w:r>
    </w:p>
    <w:p w:rsidR="00661238" w:rsidRPr="00CE421F" w:rsidRDefault="009F3C17" w:rsidP="00CE421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21F">
        <w:rPr>
          <w:rFonts w:ascii="Times New Roman" w:hAnsi="Times New Roman" w:cs="Times New Roman"/>
          <w:sz w:val="24"/>
          <w:szCs w:val="24"/>
        </w:rPr>
        <w:t>Mentörlük</w:t>
      </w:r>
      <w:proofErr w:type="spellEnd"/>
      <w:r w:rsidR="00661238" w:rsidRPr="00CE421F">
        <w:rPr>
          <w:rFonts w:ascii="Times New Roman" w:hAnsi="Times New Roman" w:cs="Times New Roman"/>
          <w:sz w:val="24"/>
          <w:szCs w:val="24"/>
        </w:rPr>
        <w:t xml:space="preserve"> hizmetleri</w:t>
      </w:r>
      <w:r w:rsidR="00EB67A6" w:rsidRPr="00CE421F">
        <w:rPr>
          <w:rFonts w:ascii="Times New Roman" w:hAnsi="Times New Roman" w:cs="Times New Roman"/>
          <w:sz w:val="24"/>
          <w:szCs w:val="24"/>
        </w:rPr>
        <w:t>.</w:t>
      </w:r>
    </w:p>
    <w:p w:rsidR="00EB67A6" w:rsidRPr="00CE421F" w:rsidRDefault="00661238" w:rsidP="00CE421F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lastRenderedPageBreak/>
        <w:t>Ön Kuluçka Merke</w:t>
      </w:r>
      <w:r w:rsidR="00EB67A6" w:rsidRPr="00CE421F">
        <w:rPr>
          <w:rFonts w:ascii="Times New Roman" w:hAnsi="Times New Roman" w:cs="Times New Roman"/>
          <w:b/>
          <w:sz w:val="24"/>
          <w:szCs w:val="24"/>
        </w:rPr>
        <w:t>zi Hizmet ve Danışmanlık Bedeli</w:t>
      </w:r>
    </w:p>
    <w:p w:rsidR="00661238" w:rsidRPr="00CE421F" w:rsidRDefault="00EB67A6" w:rsidP="00CE421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12- </w:t>
      </w:r>
      <w:r w:rsidR="00661238" w:rsidRPr="00CE421F">
        <w:rPr>
          <w:rFonts w:ascii="Times New Roman" w:hAnsi="Times New Roman" w:cs="Times New Roman"/>
          <w:sz w:val="24"/>
          <w:szCs w:val="24"/>
        </w:rPr>
        <w:t>Hizmet ve danışmanlık bedeli alınmayacaktır</w:t>
      </w:r>
      <w:r w:rsidR="009F3C17" w:rsidRPr="00CE421F">
        <w:rPr>
          <w:rFonts w:ascii="Times New Roman" w:hAnsi="Times New Roman" w:cs="Times New Roman"/>
          <w:sz w:val="24"/>
          <w:szCs w:val="24"/>
        </w:rPr>
        <w:t>.</w:t>
      </w:r>
    </w:p>
    <w:p w:rsidR="00EB67A6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7A6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Ön Kuluçka Performansının Değerlendirilmesi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A6" w:rsidRPr="00CE421F" w:rsidRDefault="00EB67A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13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</w:p>
    <w:p w:rsidR="00EB67A6" w:rsidRPr="00CE421F" w:rsidRDefault="00661238" w:rsidP="00CE421F">
      <w:pPr>
        <w:pStyle w:val="ListeParagraf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Ön kuluçka gir</w:t>
      </w:r>
      <w:r w:rsidR="008F7E93" w:rsidRPr="00CE421F">
        <w:rPr>
          <w:rFonts w:ascii="Times New Roman" w:hAnsi="Times New Roman" w:cs="Times New Roman"/>
          <w:sz w:val="24"/>
          <w:szCs w:val="24"/>
        </w:rPr>
        <w:t xml:space="preserve">işimcilerinin </w:t>
      </w:r>
      <w:r w:rsidR="0011090D" w:rsidRPr="00CE421F">
        <w:rPr>
          <w:rFonts w:ascii="Times New Roman" w:hAnsi="Times New Roman" w:cs="Times New Roman"/>
          <w:sz w:val="24"/>
          <w:szCs w:val="24"/>
        </w:rPr>
        <w:t>gelişimi</w:t>
      </w:r>
      <w:r w:rsidR="009F3C17" w:rsidRPr="00CE421F">
        <w:rPr>
          <w:rFonts w:ascii="Times New Roman" w:hAnsi="Times New Roman" w:cs="Times New Roman"/>
          <w:sz w:val="24"/>
          <w:szCs w:val="24"/>
        </w:rPr>
        <w:t xml:space="preserve"> TTO</w:t>
      </w:r>
      <w:r w:rsidRPr="00CE421F">
        <w:rPr>
          <w:rFonts w:ascii="Times New Roman" w:hAnsi="Times New Roman" w:cs="Times New Roman"/>
          <w:sz w:val="24"/>
          <w:szCs w:val="24"/>
        </w:rPr>
        <w:t xml:space="preserve"> tarafından değerlendirilir. İş fikri sürecinden sapmalar var ise gerekli müdahaleler yapılarak sürecin kontrol altında yürümesi sağlanır. </w:t>
      </w:r>
    </w:p>
    <w:p w:rsidR="00661238" w:rsidRPr="00CE421F" w:rsidRDefault="00661238" w:rsidP="00CE421F">
      <w:pPr>
        <w:pStyle w:val="ListeParagraf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Ön k</w:t>
      </w:r>
      <w:r w:rsidR="009F3C17" w:rsidRPr="00CE421F">
        <w:rPr>
          <w:rFonts w:ascii="Times New Roman" w:hAnsi="Times New Roman" w:cs="Times New Roman"/>
          <w:sz w:val="24"/>
          <w:szCs w:val="24"/>
        </w:rPr>
        <w:t>uluçka girişimcilerinin faaliyet raporu Girişimcilik</w:t>
      </w:r>
      <w:r w:rsidRPr="00CE421F">
        <w:rPr>
          <w:rFonts w:ascii="Times New Roman" w:hAnsi="Times New Roman" w:cs="Times New Roman"/>
          <w:sz w:val="24"/>
          <w:szCs w:val="24"/>
        </w:rPr>
        <w:t xml:space="preserve"> Kuruluna sunul</w:t>
      </w:r>
      <w:r w:rsidR="009F3C17" w:rsidRPr="00CE421F">
        <w:rPr>
          <w:rFonts w:ascii="Times New Roman" w:hAnsi="Times New Roman" w:cs="Times New Roman"/>
          <w:sz w:val="24"/>
          <w:szCs w:val="24"/>
        </w:rPr>
        <w:t>ur. Girişimcilik</w:t>
      </w:r>
      <w:r w:rsidRPr="00CE421F">
        <w:rPr>
          <w:rFonts w:ascii="Times New Roman" w:hAnsi="Times New Roman" w:cs="Times New Roman"/>
          <w:sz w:val="24"/>
          <w:szCs w:val="24"/>
        </w:rPr>
        <w:t xml:space="preserve"> Kurulu projede ulaşılan aşamaları değerlendirerek, faaliyetin devamına veya sonlandırılmasın</w:t>
      </w:r>
      <w:r w:rsidR="008F7E93" w:rsidRPr="00CE421F">
        <w:rPr>
          <w:rFonts w:ascii="Times New Roman" w:hAnsi="Times New Roman" w:cs="Times New Roman"/>
          <w:sz w:val="24"/>
          <w:szCs w:val="24"/>
        </w:rPr>
        <w:t>a ilişkin</w:t>
      </w:r>
      <w:r w:rsidR="009F3C17" w:rsidRPr="00CE421F">
        <w:rPr>
          <w:rFonts w:ascii="Times New Roman" w:hAnsi="Times New Roman" w:cs="Times New Roman"/>
          <w:sz w:val="24"/>
          <w:szCs w:val="24"/>
        </w:rPr>
        <w:t xml:space="preserve"> olumlu ya da olumsuz görüş</w:t>
      </w:r>
      <w:r w:rsidR="00565738" w:rsidRPr="00CE421F">
        <w:rPr>
          <w:rFonts w:ascii="Times New Roman" w:hAnsi="Times New Roman" w:cs="Times New Roman"/>
          <w:sz w:val="24"/>
          <w:szCs w:val="24"/>
        </w:rPr>
        <w:t xml:space="preserve"> verir.</w:t>
      </w:r>
    </w:p>
    <w:p w:rsidR="00253DE1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38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İş Fikrinin Doğrulanması ve Ön Kuluçka Mezuniyeti </w:t>
      </w:r>
    </w:p>
    <w:p w:rsidR="00253DE1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14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</w:p>
    <w:p w:rsidR="00661238" w:rsidRPr="00CE421F" w:rsidRDefault="00661238" w:rsidP="00CE421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İş Modeli geliştirme ve eğitim hizmetlerini alıp, iş planında açıklanan İş fikri doğrulamasını başarı ile gerçekleştirdiklerini belgeleyen ve </w:t>
      </w:r>
      <w:r w:rsidR="009F3C17" w:rsidRPr="00CE421F">
        <w:rPr>
          <w:rFonts w:ascii="Times New Roman" w:hAnsi="Times New Roman" w:cs="Times New Roman"/>
          <w:sz w:val="24"/>
          <w:szCs w:val="24"/>
        </w:rPr>
        <w:t>Girişimcilik</w:t>
      </w:r>
      <w:r w:rsidRPr="00CE421F">
        <w:rPr>
          <w:rFonts w:ascii="Times New Roman" w:hAnsi="Times New Roman" w:cs="Times New Roman"/>
          <w:sz w:val="24"/>
          <w:szCs w:val="24"/>
        </w:rPr>
        <w:t xml:space="preserve"> Kurulu tarafından uygun bulunan girişimciler, ön kuluçka sürecini tamamlamış sayılırlar. </w:t>
      </w:r>
    </w:p>
    <w:p w:rsidR="00661238" w:rsidRPr="00CE421F" w:rsidRDefault="00661238" w:rsidP="00CE421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Ön kuluçka sürecini tamamlayan girişimciler, iş planlarını gerçekleştirmek üzere Ulusal veya Uluslararası destek fonlarına veya yatırımcılara yönlendirilir.</w:t>
      </w:r>
    </w:p>
    <w:p w:rsidR="00661238" w:rsidRPr="00CE421F" w:rsidRDefault="00661238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53DE1" w:rsidRPr="00CE421F" w:rsidRDefault="0061438E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Proje</w:t>
      </w:r>
      <w:r w:rsidR="00661238" w:rsidRPr="00CE421F">
        <w:rPr>
          <w:rFonts w:ascii="Times New Roman" w:hAnsi="Times New Roman" w:cs="Times New Roman"/>
          <w:b/>
          <w:sz w:val="24"/>
          <w:szCs w:val="24"/>
        </w:rPr>
        <w:t>nin Sonlanması ve Ön Kuluçka Merkezi İşliğinin Boşaltılması</w:t>
      </w:r>
    </w:p>
    <w:p w:rsidR="00756890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15- </w:t>
      </w:r>
      <w:r w:rsidR="00661238" w:rsidRPr="00CE421F">
        <w:rPr>
          <w:rFonts w:ascii="Times New Roman" w:hAnsi="Times New Roman" w:cs="Times New Roman"/>
          <w:sz w:val="24"/>
          <w:szCs w:val="24"/>
        </w:rPr>
        <w:t>Girişimci</w:t>
      </w:r>
      <w:r w:rsidR="004031D1" w:rsidRPr="00CE421F">
        <w:rPr>
          <w:rFonts w:ascii="Times New Roman" w:hAnsi="Times New Roman" w:cs="Times New Roman"/>
          <w:sz w:val="24"/>
          <w:szCs w:val="24"/>
        </w:rPr>
        <w:t>, “Ön Kuluçka M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erkezi </w:t>
      </w:r>
      <w:r w:rsidR="004031D1" w:rsidRPr="00CE421F">
        <w:rPr>
          <w:rFonts w:ascii="Times New Roman" w:hAnsi="Times New Roman" w:cs="Times New Roman"/>
          <w:sz w:val="24"/>
          <w:szCs w:val="24"/>
        </w:rPr>
        <w:t>H</w:t>
      </w:r>
      <w:r w:rsidR="00D7350D" w:rsidRPr="00CE421F">
        <w:rPr>
          <w:rFonts w:ascii="Times New Roman" w:hAnsi="Times New Roman" w:cs="Times New Roman"/>
          <w:sz w:val="24"/>
          <w:szCs w:val="24"/>
        </w:rPr>
        <w:t>izmet</w:t>
      </w:r>
      <w:r w:rsidR="004031D1" w:rsidRPr="00CE421F">
        <w:rPr>
          <w:rFonts w:ascii="Times New Roman" w:hAnsi="Times New Roman" w:cs="Times New Roman"/>
          <w:sz w:val="24"/>
          <w:szCs w:val="24"/>
        </w:rPr>
        <w:t xml:space="preserve"> S</w:t>
      </w:r>
      <w:r w:rsidR="00565738" w:rsidRPr="00CE421F">
        <w:rPr>
          <w:rFonts w:ascii="Times New Roman" w:hAnsi="Times New Roman" w:cs="Times New Roman"/>
          <w:sz w:val="24"/>
          <w:szCs w:val="24"/>
        </w:rPr>
        <w:t>özleşmesi</w:t>
      </w:r>
      <w:r w:rsidR="004031D1" w:rsidRPr="00CE42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65738" w:rsidRPr="00CE421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565738" w:rsidRPr="00CE421F">
        <w:rPr>
          <w:rFonts w:ascii="Times New Roman" w:hAnsi="Times New Roman" w:cs="Times New Roman"/>
          <w:sz w:val="24"/>
          <w:szCs w:val="24"/>
        </w:rPr>
        <w:t xml:space="preserve"> belirtilen, ön kuluçka m</w:t>
      </w:r>
      <w:r w:rsidR="004031D1" w:rsidRPr="00CE421F">
        <w:rPr>
          <w:rFonts w:ascii="Times New Roman" w:hAnsi="Times New Roman" w:cs="Times New Roman"/>
          <w:sz w:val="24"/>
          <w:szCs w:val="24"/>
        </w:rPr>
        <w:t>erkezi işlik tahliye tarihi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nden </w:t>
      </w:r>
      <w:r w:rsidR="00661238" w:rsidRPr="00CE421F">
        <w:rPr>
          <w:rFonts w:ascii="Times New Roman" w:hAnsi="Times New Roman" w:cs="Times New Roman"/>
          <w:b/>
          <w:sz w:val="24"/>
          <w:szCs w:val="24"/>
        </w:rPr>
        <w:t>en az on beş (15) gün önce</w:t>
      </w:r>
      <w:r w:rsidR="00565738" w:rsidRPr="00CE421F">
        <w:rPr>
          <w:rFonts w:ascii="Times New Roman" w:hAnsi="Times New Roman" w:cs="Times New Roman"/>
          <w:sz w:val="24"/>
          <w:szCs w:val="24"/>
        </w:rPr>
        <w:t xml:space="preserve"> proje sonuç r</w:t>
      </w:r>
      <w:r w:rsidR="004031D1" w:rsidRPr="00CE421F">
        <w:rPr>
          <w:rFonts w:ascii="Times New Roman" w:hAnsi="Times New Roman" w:cs="Times New Roman"/>
          <w:sz w:val="24"/>
          <w:szCs w:val="24"/>
        </w:rPr>
        <w:t>aporu sunar. Proje s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onuç </w:t>
      </w:r>
      <w:r w:rsidR="004031D1" w:rsidRPr="00CE421F">
        <w:rPr>
          <w:rFonts w:ascii="Times New Roman" w:hAnsi="Times New Roman" w:cs="Times New Roman"/>
          <w:sz w:val="24"/>
          <w:szCs w:val="24"/>
        </w:rPr>
        <w:t>r</w:t>
      </w:r>
      <w:r w:rsidR="00661238" w:rsidRPr="00CE421F">
        <w:rPr>
          <w:rFonts w:ascii="Times New Roman" w:hAnsi="Times New Roman" w:cs="Times New Roman"/>
          <w:sz w:val="24"/>
          <w:szCs w:val="24"/>
        </w:rPr>
        <w:t>aporu formatı TTO web sitesinde formla</w:t>
      </w:r>
      <w:r w:rsidR="009F3C17" w:rsidRPr="00CE421F">
        <w:rPr>
          <w:rFonts w:ascii="Times New Roman" w:hAnsi="Times New Roman" w:cs="Times New Roman"/>
          <w:sz w:val="24"/>
          <w:szCs w:val="24"/>
        </w:rPr>
        <w:t>r sekmesi altında bulunmaktadır.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565738" w:rsidRPr="00CE421F">
        <w:rPr>
          <w:rFonts w:ascii="Times New Roman" w:hAnsi="Times New Roman" w:cs="Times New Roman"/>
          <w:sz w:val="24"/>
          <w:szCs w:val="24"/>
        </w:rPr>
        <w:t xml:space="preserve">Girişimci, </w:t>
      </w:r>
      <w:r w:rsidR="004031D1" w:rsidRPr="00CE421F">
        <w:rPr>
          <w:rFonts w:ascii="Times New Roman" w:hAnsi="Times New Roman" w:cs="Times New Roman"/>
          <w:sz w:val="24"/>
          <w:szCs w:val="24"/>
        </w:rPr>
        <w:t xml:space="preserve">“Ön </w:t>
      </w:r>
    </w:p>
    <w:p w:rsidR="00756890" w:rsidRPr="00CE421F" w:rsidRDefault="00756890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38" w:rsidRDefault="004031D1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Kuluçka Merkezi Hizmet Sözleşmesi” </w:t>
      </w:r>
      <w:proofErr w:type="spellStart"/>
      <w:r w:rsidRPr="00CE421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565738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Pr="00CE421F">
        <w:rPr>
          <w:rFonts w:ascii="Times New Roman" w:hAnsi="Times New Roman" w:cs="Times New Roman"/>
          <w:sz w:val="24"/>
          <w:szCs w:val="24"/>
        </w:rPr>
        <w:t>belirtilen süre sonunda, ön kuluçka merkezi i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şliğini teslim aldığı hali ile boşaltmakla </w:t>
      </w:r>
      <w:r w:rsidR="00565738" w:rsidRPr="00CE421F">
        <w:rPr>
          <w:rFonts w:ascii="Times New Roman" w:hAnsi="Times New Roman" w:cs="Times New Roman"/>
          <w:sz w:val="24"/>
          <w:szCs w:val="24"/>
        </w:rPr>
        <w:t>yükümlüdür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21F" w:rsidRPr="00CE421F" w:rsidRDefault="00CE421F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38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KULUÇKA MERKEZİ </w:t>
      </w:r>
    </w:p>
    <w:p w:rsidR="00253DE1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Kuluçka Merkezi</w:t>
      </w:r>
      <w:r w:rsidR="00253DE1" w:rsidRPr="00CE421F">
        <w:rPr>
          <w:rFonts w:ascii="Times New Roman" w:hAnsi="Times New Roman" w:cs="Times New Roman"/>
          <w:b/>
          <w:sz w:val="24"/>
          <w:szCs w:val="24"/>
        </w:rPr>
        <w:t>ne Başvuru Kabul Ana Kriterleri</w:t>
      </w:r>
    </w:p>
    <w:p w:rsidR="00661238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16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E1" w:rsidRPr="00CE421F" w:rsidRDefault="009F3C17" w:rsidP="00CE421F">
      <w:pPr>
        <w:pStyle w:val="ListeParagraf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Ulusal veya uluslararası fonlardan destek almaya hak kazanmış girişimciler ya da ön kuluçka programını başarıyla tamamlayıp yatırımcılar t</w:t>
      </w:r>
      <w:r w:rsidR="00772A59" w:rsidRPr="00CE421F">
        <w:rPr>
          <w:rFonts w:ascii="Times New Roman" w:hAnsi="Times New Roman" w:cs="Times New Roman"/>
          <w:sz w:val="24"/>
          <w:szCs w:val="24"/>
        </w:rPr>
        <w:t xml:space="preserve">arafından fonlanan girişimciler, şirketleştikten sonra yenilikçi </w:t>
      </w:r>
      <w:r w:rsidRPr="00CE421F">
        <w:rPr>
          <w:rFonts w:ascii="Times New Roman" w:hAnsi="Times New Roman" w:cs="Times New Roman"/>
          <w:sz w:val="24"/>
          <w:szCs w:val="24"/>
        </w:rPr>
        <w:t xml:space="preserve">projeleri için </w:t>
      </w:r>
      <w:hyperlink r:id="rId9" w:history="1">
        <w:r w:rsidRPr="00CE421F">
          <w:rPr>
            <w:rStyle w:val="Kpr"/>
            <w:rFonts w:ascii="Times New Roman" w:hAnsi="Times New Roman" w:cs="Times New Roman"/>
            <w:sz w:val="24"/>
            <w:szCs w:val="24"/>
          </w:rPr>
          <w:t>www.tto.cankaya.edu.tr</w:t>
        </w:r>
      </w:hyperlink>
      <w:r w:rsidRPr="00CE421F">
        <w:rPr>
          <w:rFonts w:ascii="Times New Roman" w:hAnsi="Times New Roman" w:cs="Times New Roman"/>
          <w:sz w:val="24"/>
          <w:szCs w:val="24"/>
        </w:rPr>
        <w:t xml:space="preserve"> adresinde yer alan başvuru formunu doldurur. </w:t>
      </w:r>
    </w:p>
    <w:p w:rsidR="00253DE1" w:rsidRPr="00CE421F" w:rsidRDefault="00661238" w:rsidP="00CE421F">
      <w:pPr>
        <w:pStyle w:val="ListeParagraf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Başvuruların ne kadarının kabul edileceği açık kontenjana göre TTO tarafından belirlenir. </w:t>
      </w:r>
    </w:p>
    <w:p w:rsidR="00253DE1" w:rsidRPr="00CE421F" w:rsidRDefault="003C7F9D" w:rsidP="00CE421F">
      <w:pPr>
        <w:pStyle w:val="ListeParagraf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Girişimcilik </w:t>
      </w:r>
      <w:r w:rsidR="00661238" w:rsidRPr="00CE421F">
        <w:rPr>
          <w:rFonts w:ascii="Times New Roman" w:hAnsi="Times New Roman" w:cs="Times New Roman"/>
          <w:sz w:val="24"/>
          <w:szCs w:val="24"/>
        </w:rPr>
        <w:t>Kurulu ilgili başvuruyu, başvuru tarihinden itibaren 15 (on beş) gün içerisinde inceleyerek, karar önerisini</w:t>
      </w:r>
      <w:r w:rsidRPr="00CE421F">
        <w:rPr>
          <w:rFonts w:ascii="Times New Roman" w:hAnsi="Times New Roman" w:cs="Times New Roman"/>
          <w:sz w:val="24"/>
          <w:szCs w:val="24"/>
        </w:rPr>
        <w:t xml:space="preserve"> Rektör ve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Mütevelli Heyetine sunar. </w:t>
      </w:r>
    </w:p>
    <w:p w:rsidR="00253DE1" w:rsidRPr="00CE421F" w:rsidRDefault="003C7F9D" w:rsidP="00CE421F">
      <w:pPr>
        <w:pStyle w:val="ListeParagraf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Rektör ve </w:t>
      </w:r>
      <w:r w:rsidR="00661238" w:rsidRPr="00CE421F">
        <w:rPr>
          <w:rFonts w:ascii="Times New Roman" w:hAnsi="Times New Roman" w:cs="Times New Roman"/>
          <w:sz w:val="24"/>
          <w:szCs w:val="24"/>
        </w:rPr>
        <w:t>Mütevelli Heyetinin, girişimcinin iş fikrini</w:t>
      </w:r>
      <w:r w:rsidRPr="00CE421F">
        <w:rPr>
          <w:rFonts w:ascii="Times New Roman" w:hAnsi="Times New Roman" w:cs="Times New Roman"/>
          <w:sz w:val="24"/>
          <w:szCs w:val="24"/>
        </w:rPr>
        <w:t xml:space="preserve">n desteklenmesi ve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Kuluçka Merkezi </w:t>
      </w:r>
      <w:r w:rsidRPr="00CE421F">
        <w:rPr>
          <w:rFonts w:ascii="Times New Roman" w:hAnsi="Times New Roman" w:cs="Times New Roman"/>
          <w:sz w:val="24"/>
          <w:szCs w:val="24"/>
        </w:rPr>
        <w:t>imkân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ve olanaklarından faydalanması yönünde karar vermesi durumunda, “Kuluçka </w:t>
      </w:r>
      <w:r w:rsidR="00D7350D" w:rsidRPr="00CE421F">
        <w:rPr>
          <w:rFonts w:ascii="Times New Roman" w:hAnsi="Times New Roman" w:cs="Times New Roman"/>
          <w:sz w:val="24"/>
          <w:szCs w:val="24"/>
        </w:rPr>
        <w:t>Merkezi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D7350D" w:rsidRPr="00CE421F">
        <w:rPr>
          <w:rFonts w:ascii="Times New Roman" w:hAnsi="Times New Roman" w:cs="Times New Roman"/>
          <w:sz w:val="24"/>
          <w:szCs w:val="24"/>
        </w:rPr>
        <w:t>Hizmet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Sözleşmesi” imzalanır ve işlik giri</w:t>
      </w:r>
      <w:r w:rsidR="00253DE1" w:rsidRPr="00CE421F">
        <w:rPr>
          <w:rFonts w:ascii="Times New Roman" w:hAnsi="Times New Roman" w:cs="Times New Roman"/>
          <w:sz w:val="24"/>
          <w:szCs w:val="24"/>
        </w:rPr>
        <w:t>şimciye teslim edilir.</w:t>
      </w:r>
    </w:p>
    <w:p w:rsidR="00661238" w:rsidRPr="00CE421F" w:rsidRDefault="003C7F9D" w:rsidP="00CE421F">
      <w:pPr>
        <w:pStyle w:val="ListeParagraf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Rektör ve </w:t>
      </w:r>
      <w:r w:rsidR="006D7B92" w:rsidRPr="00CE421F">
        <w:rPr>
          <w:rFonts w:ascii="Times New Roman" w:hAnsi="Times New Roman" w:cs="Times New Roman"/>
          <w:sz w:val="24"/>
          <w:szCs w:val="24"/>
        </w:rPr>
        <w:t>Mütevelli Heyeti</w:t>
      </w:r>
      <w:r w:rsidR="00661238" w:rsidRPr="00CE421F">
        <w:rPr>
          <w:rFonts w:ascii="Times New Roman" w:hAnsi="Times New Roman" w:cs="Times New Roman"/>
          <w:sz w:val="24"/>
          <w:szCs w:val="24"/>
        </w:rPr>
        <w:t>nin, kararının olumsuz olması durumunda</w:t>
      </w:r>
      <w:r w:rsidR="006D7B92" w:rsidRPr="00CE421F">
        <w:rPr>
          <w:rFonts w:ascii="Times New Roman" w:hAnsi="Times New Roman" w:cs="Times New Roman"/>
          <w:sz w:val="24"/>
          <w:szCs w:val="24"/>
        </w:rPr>
        <w:t>,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ilgili kararın </w:t>
      </w:r>
      <w:proofErr w:type="spellStart"/>
      <w:r w:rsidR="00661238" w:rsidRPr="00CE421F">
        <w:rPr>
          <w:rFonts w:ascii="Times New Roman" w:hAnsi="Times New Roman" w:cs="Times New Roman"/>
          <w:sz w:val="24"/>
          <w:szCs w:val="24"/>
        </w:rPr>
        <w:t>TTO’ya</w:t>
      </w:r>
      <w:proofErr w:type="spellEnd"/>
      <w:r w:rsidR="00661238" w:rsidRPr="00CE421F">
        <w:rPr>
          <w:rFonts w:ascii="Times New Roman" w:hAnsi="Times New Roman" w:cs="Times New Roman"/>
          <w:sz w:val="24"/>
          <w:szCs w:val="24"/>
        </w:rPr>
        <w:t xml:space="preserve"> ulaşmasını takiben en kısa sürede girişimci bilgilendirilir.</w:t>
      </w:r>
    </w:p>
    <w:p w:rsidR="00661238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3DE1" w:rsidRPr="00CE421F" w:rsidRDefault="00661238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Kuluçkaya Seçilen </w:t>
      </w:r>
      <w:r w:rsidR="004358F0" w:rsidRPr="00CE421F">
        <w:rPr>
          <w:rFonts w:ascii="Times New Roman" w:hAnsi="Times New Roman" w:cs="Times New Roman"/>
          <w:b/>
          <w:sz w:val="24"/>
          <w:szCs w:val="24"/>
        </w:rPr>
        <w:t>Girişimciye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Sağlanacak </w:t>
      </w:r>
      <w:r w:rsidR="00253DE1" w:rsidRPr="00CE421F">
        <w:rPr>
          <w:rFonts w:ascii="Times New Roman" w:hAnsi="Times New Roman" w:cs="Times New Roman"/>
          <w:b/>
          <w:sz w:val="24"/>
          <w:szCs w:val="24"/>
        </w:rPr>
        <w:t>İmkân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ve Hizmetler</w:t>
      </w:r>
    </w:p>
    <w:p w:rsidR="00661238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17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238" w:rsidRPr="00CE4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DE1" w:rsidRPr="00CE421F" w:rsidRDefault="00661238" w:rsidP="00CE421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Kuluçka Merkezinde yer almaya hak kazanan girişimciler </w:t>
      </w:r>
      <w:r w:rsidR="003C7F9D" w:rsidRPr="00CE421F">
        <w:rPr>
          <w:rFonts w:ascii="Times New Roman" w:hAnsi="Times New Roman" w:cs="Times New Roman"/>
          <w:sz w:val="24"/>
          <w:szCs w:val="24"/>
        </w:rPr>
        <w:t xml:space="preserve">12 (on iki) </w:t>
      </w:r>
      <w:r w:rsidRPr="00CE421F">
        <w:rPr>
          <w:rFonts w:ascii="Times New Roman" w:hAnsi="Times New Roman" w:cs="Times New Roman"/>
          <w:sz w:val="24"/>
          <w:szCs w:val="24"/>
        </w:rPr>
        <w:t>ay süre ile ofis ve ofis mobilyası, ihtiyaç duyulan internet altyapısı ve o</w:t>
      </w:r>
      <w:r w:rsidR="003C7F9D" w:rsidRPr="00CE421F">
        <w:rPr>
          <w:rFonts w:ascii="Times New Roman" w:hAnsi="Times New Roman" w:cs="Times New Roman"/>
          <w:sz w:val="24"/>
          <w:szCs w:val="24"/>
        </w:rPr>
        <w:t xml:space="preserve">rtak </w:t>
      </w:r>
      <w:r w:rsidR="004358F0" w:rsidRPr="00CE421F">
        <w:rPr>
          <w:rFonts w:ascii="Times New Roman" w:hAnsi="Times New Roman" w:cs="Times New Roman"/>
          <w:sz w:val="24"/>
          <w:szCs w:val="24"/>
        </w:rPr>
        <w:t>mekânlar</w:t>
      </w:r>
      <w:r w:rsidR="003C7F9D" w:rsidRPr="00CE421F">
        <w:rPr>
          <w:rFonts w:ascii="Times New Roman" w:hAnsi="Times New Roman" w:cs="Times New Roman"/>
          <w:sz w:val="24"/>
          <w:szCs w:val="24"/>
        </w:rPr>
        <w:t xml:space="preserve"> gibi hizmetler</w:t>
      </w:r>
      <w:r w:rsidR="004358F0" w:rsidRPr="00CE421F">
        <w:rPr>
          <w:rFonts w:ascii="Times New Roman" w:hAnsi="Times New Roman" w:cs="Times New Roman"/>
          <w:sz w:val="24"/>
          <w:szCs w:val="24"/>
        </w:rPr>
        <w:t>den belirli bir</w:t>
      </w:r>
      <w:r w:rsidR="003C7F9D" w:rsidRPr="00CE421F">
        <w:rPr>
          <w:rFonts w:ascii="Times New Roman" w:hAnsi="Times New Roman" w:cs="Times New Roman"/>
          <w:sz w:val="24"/>
          <w:szCs w:val="24"/>
        </w:rPr>
        <w:t xml:space="preserve"> ücret </w:t>
      </w:r>
      <w:r w:rsidR="004358F0" w:rsidRPr="00CE421F">
        <w:rPr>
          <w:rFonts w:ascii="Times New Roman" w:hAnsi="Times New Roman" w:cs="Times New Roman"/>
          <w:sz w:val="24"/>
          <w:szCs w:val="24"/>
        </w:rPr>
        <w:t>karşılığında faydalanabilecektir.</w:t>
      </w:r>
    </w:p>
    <w:p w:rsidR="00253DE1" w:rsidRPr="00CE421F" w:rsidRDefault="003C7F9D" w:rsidP="00CE421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lastRenderedPageBreak/>
        <w:t>Üniversite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Pr="00CE421F">
        <w:rPr>
          <w:rFonts w:ascii="Times New Roman" w:hAnsi="Times New Roman" w:cs="Times New Roman"/>
          <w:sz w:val="24"/>
          <w:szCs w:val="24"/>
        </w:rPr>
        <w:t>öğrencileri, mezunları ve çalışanları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ise söz </w:t>
      </w:r>
      <w:r w:rsidRPr="00CE421F">
        <w:rPr>
          <w:rFonts w:ascii="Times New Roman" w:hAnsi="Times New Roman" w:cs="Times New Roman"/>
          <w:sz w:val="24"/>
          <w:szCs w:val="24"/>
        </w:rPr>
        <w:t xml:space="preserve">konusu ofislerden bedelsiz olarak </w:t>
      </w:r>
      <w:r w:rsidR="000A147C" w:rsidRPr="00CE421F">
        <w:rPr>
          <w:rFonts w:ascii="Times New Roman" w:hAnsi="Times New Roman" w:cs="Times New Roman"/>
          <w:sz w:val="24"/>
          <w:szCs w:val="24"/>
        </w:rPr>
        <w:t>faydalanabile</w:t>
      </w:r>
      <w:r w:rsidRPr="00CE421F">
        <w:rPr>
          <w:rFonts w:ascii="Times New Roman" w:hAnsi="Times New Roman" w:cs="Times New Roman"/>
          <w:sz w:val="24"/>
          <w:szCs w:val="24"/>
        </w:rPr>
        <w:t>cekt</w:t>
      </w:r>
      <w:r w:rsidR="00661238" w:rsidRPr="00CE421F">
        <w:rPr>
          <w:rFonts w:ascii="Times New Roman" w:hAnsi="Times New Roman" w:cs="Times New Roman"/>
          <w:sz w:val="24"/>
          <w:szCs w:val="24"/>
        </w:rPr>
        <w:t>ir.</w:t>
      </w:r>
    </w:p>
    <w:p w:rsidR="00253DE1" w:rsidRPr="00CE421F" w:rsidRDefault="00661238" w:rsidP="00CE421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Bu süre giri</w:t>
      </w:r>
      <w:r w:rsidR="003C7F9D" w:rsidRPr="00CE421F">
        <w:rPr>
          <w:rFonts w:ascii="Times New Roman" w:hAnsi="Times New Roman" w:cs="Times New Roman"/>
          <w:sz w:val="24"/>
          <w:szCs w:val="24"/>
        </w:rPr>
        <w:t xml:space="preserve">şimcinin talebi ve Girişimcilik </w:t>
      </w:r>
      <w:r w:rsidR="003471A4" w:rsidRPr="00CE421F">
        <w:rPr>
          <w:rFonts w:ascii="Times New Roman" w:hAnsi="Times New Roman" w:cs="Times New Roman"/>
          <w:sz w:val="24"/>
          <w:szCs w:val="24"/>
        </w:rPr>
        <w:t>Kurulu</w:t>
      </w:r>
      <w:r w:rsidR="00FF7AD3" w:rsidRPr="00CE421F">
        <w:rPr>
          <w:rFonts w:ascii="Times New Roman" w:hAnsi="Times New Roman" w:cs="Times New Roman"/>
          <w:sz w:val="24"/>
          <w:szCs w:val="24"/>
        </w:rPr>
        <w:t xml:space="preserve">nun önerisi ile </w:t>
      </w:r>
      <w:r w:rsidR="003C7F9D" w:rsidRPr="00CE421F">
        <w:rPr>
          <w:rFonts w:ascii="Times New Roman" w:hAnsi="Times New Roman" w:cs="Times New Roman"/>
          <w:sz w:val="24"/>
          <w:szCs w:val="24"/>
        </w:rPr>
        <w:t>1 (bir) yıl</w:t>
      </w:r>
      <w:r w:rsidRPr="00CE421F">
        <w:rPr>
          <w:rFonts w:ascii="Times New Roman" w:hAnsi="Times New Roman" w:cs="Times New Roman"/>
          <w:sz w:val="24"/>
          <w:szCs w:val="24"/>
        </w:rPr>
        <w:t xml:space="preserve"> daha uzatılabilir.</w:t>
      </w:r>
    </w:p>
    <w:p w:rsidR="00661238" w:rsidRPr="00CE421F" w:rsidRDefault="003C7F9D" w:rsidP="00CE421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Ayrıca 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TTO aşağıdaki hizmetleri </w:t>
      </w:r>
      <w:r w:rsidR="000A147C" w:rsidRPr="00CE421F">
        <w:rPr>
          <w:rFonts w:ascii="Times New Roman" w:hAnsi="Times New Roman" w:cs="Times New Roman"/>
          <w:sz w:val="24"/>
          <w:szCs w:val="24"/>
        </w:rPr>
        <w:t>imkânları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0A147C" w:rsidRPr="00CE421F">
        <w:rPr>
          <w:rFonts w:ascii="Times New Roman" w:hAnsi="Times New Roman" w:cs="Times New Roman"/>
          <w:sz w:val="24"/>
          <w:szCs w:val="24"/>
        </w:rPr>
        <w:t>dâhilinde</w:t>
      </w:r>
      <w:r w:rsidR="00661238" w:rsidRPr="00CE421F">
        <w:rPr>
          <w:rFonts w:ascii="Times New Roman" w:hAnsi="Times New Roman" w:cs="Times New Roman"/>
          <w:sz w:val="24"/>
          <w:szCs w:val="24"/>
        </w:rPr>
        <w:t xml:space="preserve"> sağlar: </w:t>
      </w:r>
    </w:p>
    <w:p w:rsidR="00661238" w:rsidRPr="00CE421F" w:rsidRDefault="00661238" w:rsidP="00CE42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Yarışma ve benzeri girişimciliği teşvik edici programların organize edilmesi. </w:t>
      </w:r>
    </w:p>
    <w:p w:rsidR="00661238" w:rsidRPr="00CE421F" w:rsidRDefault="00661238" w:rsidP="00CE42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İlgili eğitim ve seminerlerin düzenlenmesi. </w:t>
      </w:r>
    </w:p>
    <w:p w:rsidR="00661238" w:rsidRPr="00CE421F" w:rsidRDefault="00661238" w:rsidP="00CE42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Teknik ve idari konularda danışmanlık ve </w:t>
      </w:r>
      <w:proofErr w:type="spellStart"/>
      <w:r w:rsidR="00B360FD" w:rsidRPr="00CE421F">
        <w:rPr>
          <w:rFonts w:ascii="Times New Roman" w:hAnsi="Times New Roman" w:cs="Times New Roman"/>
          <w:sz w:val="24"/>
          <w:szCs w:val="24"/>
        </w:rPr>
        <w:t>m</w:t>
      </w:r>
      <w:r w:rsidR="009F3C17" w:rsidRPr="00CE421F">
        <w:rPr>
          <w:rFonts w:ascii="Times New Roman" w:hAnsi="Times New Roman" w:cs="Times New Roman"/>
          <w:sz w:val="24"/>
          <w:szCs w:val="24"/>
        </w:rPr>
        <w:t>entörlük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hizmetlerinin sağlanması. </w:t>
      </w:r>
    </w:p>
    <w:p w:rsidR="00661238" w:rsidRPr="00CE421F" w:rsidRDefault="00661238" w:rsidP="00CE42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Ar-Ge ve yenilik faaliyetleri ile ilgili finansmana erişim konusunda danışmanlık sunulması ve mevcut programlara yönlendirilmesi ve/veya uygun yapılar ile bir araya gelinmesine destek olunması.</w:t>
      </w:r>
    </w:p>
    <w:p w:rsidR="00F43594" w:rsidRPr="00CE421F" w:rsidRDefault="00F43594" w:rsidP="00CE421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Üniversite sanayi işbirliği, akademisyen eşleştirmesi, fikri mülkiyet haklarının yönetimi, ş</w:t>
      </w:r>
      <w:r w:rsidR="00661238" w:rsidRPr="00CE421F">
        <w:rPr>
          <w:rFonts w:ascii="Times New Roman" w:hAnsi="Times New Roman" w:cs="Times New Roman"/>
          <w:sz w:val="24"/>
          <w:szCs w:val="24"/>
        </w:rPr>
        <w:t>irketleşme, ticarileşme ve benzer</w:t>
      </w:r>
      <w:r w:rsidRPr="00CE421F">
        <w:rPr>
          <w:rFonts w:ascii="Times New Roman" w:hAnsi="Times New Roman" w:cs="Times New Roman"/>
          <w:sz w:val="24"/>
          <w:szCs w:val="24"/>
        </w:rPr>
        <w:t xml:space="preserve">i alanlarda destek olunması.  </w:t>
      </w:r>
    </w:p>
    <w:p w:rsidR="00D56347" w:rsidRPr="00CE421F" w:rsidRDefault="00D56347" w:rsidP="00CE421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253DE1" w:rsidRPr="00CE421F" w:rsidRDefault="00D56347" w:rsidP="00CE421F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Kuluçka Merke</w:t>
      </w:r>
      <w:r w:rsidR="00253DE1" w:rsidRPr="00CE421F">
        <w:rPr>
          <w:rFonts w:ascii="Times New Roman" w:hAnsi="Times New Roman" w:cs="Times New Roman"/>
          <w:b/>
          <w:sz w:val="24"/>
          <w:szCs w:val="24"/>
        </w:rPr>
        <w:t>zi Hizmet ve Danışmanlık Bedeli</w:t>
      </w:r>
    </w:p>
    <w:p w:rsidR="00D56347" w:rsidRPr="00CE421F" w:rsidRDefault="00253DE1" w:rsidP="00CE421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MADDE 18- </w:t>
      </w:r>
      <w:r w:rsidR="00D56347" w:rsidRPr="00CE421F">
        <w:rPr>
          <w:rFonts w:ascii="Times New Roman" w:hAnsi="Times New Roman" w:cs="Times New Roman"/>
          <w:sz w:val="24"/>
          <w:szCs w:val="24"/>
        </w:rPr>
        <w:t>Hi</w:t>
      </w:r>
      <w:r w:rsidR="00F43594" w:rsidRPr="00CE421F">
        <w:rPr>
          <w:rFonts w:ascii="Times New Roman" w:hAnsi="Times New Roman" w:cs="Times New Roman"/>
          <w:sz w:val="24"/>
          <w:szCs w:val="24"/>
        </w:rPr>
        <w:t>zmet ve danışmanlık bede</w:t>
      </w:r>
      <w:r w:rsidR="00A42F4C" w:rsidRPr="00CE421F">
        <w:rPr>
          <w:rFonts w:ascii="Times New Roman" w:hAnsi="Times New Roman" w:cs="Times New Roman"/>
          <w:sz w:val="24"/>
          <w:szCs w:val="24"/>
        </w:rPr>
        <w:t xml:space="preserve">li </w:t>
      </w:r>
      <w:r w:rsidR="000E448C" w:rsidRPr="00CE421F">
        <w:rPr>
          <w:rFonts w:ascii="Times New Roman" w:hAnsi="Times New Roman" w:cs="Times New Roman"/>
          <w:sz w:val="24"/>
          <w:szCs w:val="24"/>
        </w:rPr>
        <w:t xml:space="preserve">yıllık sabit bir tutar olarak </w:t>
      </w:r>
      <w:r w:rsidR="00A42F4C" w:rsidRPr="00CE421F">
        <w:rPr>
          <w:rFonts w:ascii="Times New Roman" w:hAnsi="Times New Roman" w:cs="Times New Roman"/>
          <w:sz w:val="24"/>
          <w:szCs w:val="24"/>
        </w:rPr>
        <w:t>Girişimcilik Kurulu önerisi,</w:t>
      </w:r>
      <w:r w:rsidR="00F43594" w:rsidRPr="00CE421F">
        <w:rPr>
          <w:rFonts w:ascii="Times New Roman" w:hAnsi="Times New Roman" w:cs="Times New Roman"/>
          <w:sz w:val="24"/>
          <w:szCs w:val="24"/>
        </w:rPr>
        <w:t xml:space="preserve"> Rektör ve Mütevelli Heyetinin onayı ile belirlenir. </w:t>
      </w:r>
      <w:r w:rsidR="007E2B25" w:rsidRPr="00CE421F">
        <w:rPr>
          <w:rFonts w:ascii="Times New Roman" w:hAnsi="Times New Roman" w:cs="Times New Roman"/>
          <w:sz w:val="24"/>
          <w:szCs w:val="24"/>
        </w:rPr>
        <w:t xml:space="preserve">Kuluçka merkezi </w:t>
      </w:r>
      <w:r w:rsidR="00D7350D" w:rsidRPr="00CE421F">
        <w:rPr>
          <w:rFonts w:ascii="Times New Roman" w:hAnsi="Times New Roman" w:cs="Times New Roman"/>
          <w:sz w:val="24"/>
          <w:szCs w:val="24"/>
        </w:rPr>
        <w:t>hizmet</w:t>
      </w:r>
      <w:r w:rsidR="007E2B25" w:rsidRPr="00CE421F">
        <w:rPr>
          <w:rFonts w:ascii="Times New Roman" w:hAnsi="Times New Roman" w:cs="Times New Roman"/>
          <w:sz w:val="24"/>
          <w:szCs w:val="24"/>
        </w:rPr>
        <w:t xml:space="preserve"> bedeli sözleşme gerçekleştikten sonra bir yıllık peşin olarak alınır. </w:t>
      </w:r>
    </w:p>
    <w:p w:rsidR="00756890" w:rsidRPr="00CE421F" w:rsidRDefault="00756890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47" w:rsidRPr="00CE421F" w:rsidRDefault="00D56347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Kuluçka </w:t>
      </w:r>
      <w:r w:rsidR="008F7E93" w:rsidRPr="00CE421F">
        <w:rPr>
          <w:rFonts w:ascii="Times New Roman" w:hAnsi="Times New Roman" w:cs="Times New Roman"/>
          <w:b/>
          <w:sz w:val="24"/>
          <w:szCs w:val="24"/>
        </w:rPr>
        <w:t xml:space="preserve">Merkezi </w:t>
      </w:r>
      <w:r w:rsidRPr="00CE421F">
        <w:rPr>
          <w:rFonts w:ascii="Times New Roman" w:hAnsi="Times New Roman" w:cs="Times New Roman"/>
          <w:b/>
          <w:sz w:val="24"/>
          <w:szCs w:val="24"/>
        </w:rPr>
        <w:t>Performansının Değerlendirilmesi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E1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19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</w:p>
    <w:p w:rsidR="00253DE1" w:rsidRPr="00CE421F" w:rsidRDefault="008F7E93" w:rsidP="00CE421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Kuluçka merkezinde yer alan şirketlerin performansı TTO tarafından değerlendirilir</w:t>
      </w:r>
      <w:r w:rsidR="00253DE1" w:rsidRPr="00CE421F">
        <w:rPr>
          <w:rFonts w:ascii="Times New Roman" w:hAnsi="Times New Roman" w:cs="Times New Roman"/>
          <w:sz w:val="24"/>
          <w:szCs w:val="24"/>
        </w:rPr>
        <w:t>.</w:t>
      </w:r>
    </w:p>
    <w:p w:rsidR="008F7E93" w:rsidRPr="00CE421F" w:rsidRDefault="008F7E93" w:rsidP="00CE421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Kuluçka merkezinde yer alan şirketlerin faaliyet raporu Girişimcilik Kuruluna sunulur. Girişimcilik Kurulu faaliyet raporunu değerlendirerek, faaliyetin devamına veya sonlandırılmasına ilişkin olumlu ya da olumsuz görüş ver</w:t>
      </w:r>
      <w:r w:rsidR="00AD7F27" w:rsidRPr="00CE421F">
        <w:rPr>
          <w:rFonts w:ascii="Times New Roman" w:hAnsi="Times New Roman" w:cs="Times New Roman"/>
          <w:sz w:val="24"/>
          <w:szCs w:val="24"/>
        </w:rPr>
        <w:t>ir.</w:t>
      </w:r>
    </w:p>
    <w:p w:rsidR="00253DE1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E1" w:rsidRPr="00CE421F" w:rsidRDefault="00D56347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 xml:space="preserve">Kuluçka </w:t>
      </w:r>
      <w:r w:rsidR="008F7E93" w:rsidRPr="00CE421F">
        <w:rPr>
          <w:rFonts w:ascii="Times New Roman" w:hAnsi="Times New Roman" w:cs="Times New Roman"/>
          <w:b/>
          <w:sz w:val="24"/>
          <w:szCs w:val="24"/>
        </w:rPr>
        <w:t xml:space="preserve">Merkezi </w:t>
      </w:r>
      <w:r w:rsidRPr="00CE421F">
        <w:rPr>
          <w:rFonts w:ascii="Times New Roman" w:hAnsi="Times New Roman" w:cs="Times New Roman"/>
          <w:b/>
          <w:sz w:val="24"/>
          <w:szCs w:val="24"/>
        </w:rPr>
        <w:t>Mezuniyeti</w:t>
      </w:r>
    </w:p>
    <w:p w:rsidR="00253DE1" w:rsidRPr="00CE421F" w:rsidRDefault="00CE421F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20-</w:t>
      </w:r>
    </w:p>
    <w:p w:rsidR="008F7E93" w:rsidRPr="00CE421F" w:rsidRDefault="00FF7AD3" w:rsidP="00CE421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 xml:space="preserve">Yenilikçi projesini başarıyla tamamlamış ve ilgili fon sağlayıcı kuruluştan proje bitirme belgesi almış ve </w:t>
      </w:r>
      <w:r w:rsidR="008F7E93" w:rsidRPr="00CE421F">
        <w:rPr>
          <w:rFonts w:ascii="Times New Roman" w:hAnsi="Times New Roman" w:cs="Times New Roman"/>
          <w:sz w:val="24"/>
          <w:szCs w:val="24"/>
        </w:rPr>
        <w:t>Girişimcilik Kurulu tarafından</w:t>
      </w:r>
      <w:r w:rsidRPr="00CE421F">
        <w:rPr>
          <w:rFonts w:ascii="Times New Roman" w:hAnsi="Times New Roman" w:cs="Times New Roman"/>
          <w:sz w:val="24"/>
          <w:szCs w:val="24"/>
        </w:rPr>
        <w:t xml:space="preserve"> uygun bulunan girişimciler, </w:t>
      </w:r>
      <w:r w:rsidR="008F7E93" w:rsidRPr="00CE421F">
        <w:rPr>
          <w:rFonts w:ascii="Times New Roman" w:hAnsi="Times New Roman" w:cs="Times New Roman"/>
          <w:sz w:val="24"/>
          <w:szCs w:val="24"/>
        </w:rPr>
        <w:t xml:space="preserve">kuluçka sürecini tamamlamış sayılırlar. </w:t>
      </w:r>
    </w:p>
    <w:p w:rsidR="008F7E93" w:rsidRPr="00CE421F" w:rsidRDefault="00FF7AD3" w:rsidP="00CE421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K</w:t>
      </w:r>
      <w:r w:rsidR="008F7E93" w:rsidRPr="00CE421F">
        <w:rPr>
          <w:rFonts w:ascii="Times New Roman" w:hAnsi="Times New Roman" w:cs="Times New Roman"/>
          <w:sz w:val="24"/>
          <w:szCs w:val="24"/>
        </w:rPr>
        <w:t>uluçka sürecini tamamlayan giri</w:t>
      </w:r>
      <w:r w:rsidRPr="00CE421F">
        <w:rPr>
          <w:rFonts w:ascii="Times New Roman" w:hAnsi="Times New Roman" w:cs="Times New Roman"/>
          <w:sz w:val="24"/>
          <w:szCs w:val="24"/>
        </w:rPr>
        <w:t>şimciler, iş planlarını geliştir</w:t>
      </w:r>
      <w:r w:rsidR="008F7E93" w:rsidRPr="00CE421F">
        <w:rPr>
          <w:rFonts w:ascii="Times New Roman" w:hAnsi="Times New Roman" w:cs="Times New Roman"/>
          <w:sz w:val="24"/>
          <w:szCs w:val="24"/>
        </w:rPr>
        <w:t>mek üzere Ulusal veya Uluslararası dest</w:t>
      </w:r>
      <w:r w:rsidRPr="00CE421F">
        <w:rPr>
          <w:rFonts w:ascii="Times New Roman" w:hAnsi="Times New Roman" w:cs="Times New Roman"/>
          <w:sz w:val="24"/>
          <w:szCs w:val="24"/>
        </w:rPr>
        <w:t xml:space="preserve">ek fonlarına veya yatırımcılara </w:t>
      </w:r>
      <w:r w:rsidR="008F7E93" w:rsidRPr="00CE421F">
        <w:rPr>
          <w:rFonts w:ascii="Times New Roman" w:hAnsi="Times New Roman" w:cs="Times New Roman"/>
          <w:sz w:val="24"/>
          <w:szCs w:val="24"/>
        </w:rPr>
        <w:t>yönlendirilir.</w:t>
      </w:r>
      <w:r w:rsidRPr="00CE421F">
        <w:rPr>
          <w:rFonts w:ascii="Times New Roman" w:hAnsi="Times New Roman" w:cs="Times New Roman"/>
          <w:sz w:val="24"/>
          <w:szCs w:val="24"/>
        </w:rPr>
        <w:t xml:space="preserve"> İlgili fon kuruluşundan yeniden destek almaya hak kazanan girişimciler sözleşme uzatımı ile Kuluçka Merkezi işliklerini kullanmaya devam eder.</w:t>
      </w:r>
    </w:p>
    <w:p w:rsidR="008F7E93" w:rsidRDefault="008F7E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E421F" w:rsidRPr="00CE421F" w:rsidRDefault="00CE421F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F7E93" w:rsidRPr="00CE421F" w:rsidRDefault="0060743A" w:rsidP="00CE4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Proje</w:t>
      </w:r>
      <w:r w:rsidR="005F491A" w:rsidRPr="00CE421F">
        <w:rPr>
          <w:rFonts w:ascii="Times New Roman" w:hAnsi="Times New Roman" w:cs="Times New Roman"/>
          <w:b/>
          <w:sz w:val="24"/>
          <w:szCs w:val="24"/>
        </w:rPr>
        <w:t xml:space="preserve">nin Sonlanması ve </w:t>
      </w:r>
      <w:r w:rsidR="008F7E93" w:rsidRPr="00CE421F">
        <w:rPr>
          <w:rFonts w:ascii="Times New Roman" w:hAnsi="Times New Roman" w:cs="Times New Roman"/>
          <w:b/>
          <w:sz w:val="24"/>
          <w:szCs w:val="24"/>
        </w:rPr>
        <w:t xml:space="preserve">Kuluçka Merkezi İşliğinin Boşaltılması </w:t>
      </w:r>
    </w:p>
    <w:p w:rsidR="00253DE1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sz w:val="24"/>
          <w:szCs w:val="24"/>
        </w:rPr>
        <w:t>MADDE 21</w:t>
      </w:r>
      <w:r w:rsidR="00CE421F">
        <w:rPr>
          <w:rFonts w:ascii="Times New Roman" w:hAnsi="Times New Roman" w:cs="Times New Roman"/>
          <w:b/>
          <w:sz w:val="24"/>
          <w:szCs w:val="24"/>
        </w:rPr>
        <w:t>-</w:t>
      </w:r>
      <w:r w:rsidRPr="00CE4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E93" w:rsidRPr="00CE421F" w:rsidRDefault="005F491A" w:rsidP="00CE421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Girişimci</w:t>
      </w:r>
      <w:r w:rsidR="00DD0AF5" w:rsidRPr="00CE421F">
        <w:rPr>
          <w:rFonts w:ascii="Times New Roman" w:hAnsi="Times New Roman" w:cs="Times New Roman"/>
          <w:sz w:val="24"/>
          <w:szCs w:val="24"/>
        </w:rPr>
        <w:t>,</w:t>
      </w:r>
      <w:r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="00437902" w:rsidRPr="00CE421F">
        <w:rPr>
          <w:rFonts w:ascii="Times New Roman" w:hAnsi="Times New Roman" w:cs="Times New Roman"/>
          <w:sz w:val="24"/>
          <w:szCs w:val="24"/>
        </w:rPr>
        <w:t>“K</w:t>
      </w:r>
      <w:r w:rsidR="008F7E93" w:rsidRPr="00CE421F">
        <w:rPr>
          <w:rFonts w:ascii="Times New Roman" w:hAnsi="Times New Roman" w:cs="Times New Roman"/>
          <w:sz w:val="24"/>
          <w:szCs w:val="24"/>
        </w:rPr>
        <w:t xml:space="preserve">uluçka </w:t>
      </w:r>
      <w:r w:rsidR="00437902" w:rsidRPr="00CE421F">
        <w:rPr>
          <w:rFonts w:ascii="Times New Roman" w:hAnsi="Times New Roman" w:cs="Times New Roman"/>
          <w:sz w:val="24"/>
          <w:szCs w:val="24"/>
        </w:rPr>
        <w:t>M</w:t>
      </w:r>
      <w:r w:rsidR="008F7E93" w:rsidRPr="00CE421F">
        <w:rPr>
          <w:rFonts w:ascii="Times New Roman" w:hAnsi="Times New Roman" w:cs="Times New Roman"/>
          <w:sz w:val="24"/>
          <w:szCs w:val="24"/>
        </w:rPr>
        <w:t xml:space="preserve">erkezi </w:t>
      </w:r>
      <w:r w:rsidR="00437902" w:rsidRPr="00CE421F">
        <w:rPr>
          <w:rFonts w:ascii="Times New Roman" w:hAnsi="Times New Roman" w:cs="Times New Roman"/>
          <w:sz w:val="24"/>
          <w:szCs w:val="24"/>
        </w:rPr>
        <w:t>H</w:t>
      </w:r>
      <w:r w:rsidR="00D7350D" w:rsidRPr="00CE421F">
        <w:rPr>
          <w:rFonts w:ascii="Times New Roman" w:hAnsi="Times New Roman" w:cs="Times New Roman"/>
          <w:sz w:val="24"/>
          <w:szCs w:val="24"/>
        </w:rPr>
        <w:t>izmet</w:t>
      </w:r>
      <w:r w:rsidR="00437902" w:rsidRPr="00CE421F">
        <w:rPr>
          <w:rFonts w:ascii="Times New Roman" w:hAnsi="Times New Roman" w:cs="Times New Roman"/>
          <w:sz w:val="24"/>
          <w:szCs w:val="24"/>
        </w:rPr>
        <w:t xml:space="preserve"> S</w:t>
      </w:r>
      <w:r w:rsidR="0060743A" w:rsidRPr="00CE421F">
        <w:rPr>
          <w:rFonts w:ascii="Times New Roman" w:hAnsi="Times New Roman" w:cs="Times New Roman"/>
          <w:sz w:val="24"/>
          <w:szCs w:val="24"/>
        </w:rPr>
        <w:t>özleşmesi</w:t>
      </w:r>
      <w:r w:rsidR="00437902" w:rsidRPr="00CE42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421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CE421F">
        <w:rPr>
          <w:rFonts w:ascii="Times New Roman" w:hAnsi="Times New Roman" w:cs="Times New Roman"/>
          <w:sz w:val="24"/>
          <w:szCs w:val="24"/>
        </w:rPr>
        <w:t xml:space="preserve"> belirtilen, </w:t>
      </w:r>
      <w:r w:rsidR="0060743A" w:rsidRPr="00CE421F">
        <w:rPr>
          <w:rFonts w:ascii="Times New Roman" w:hAnsi="Times New Roman" w:cs="Times New Roman"/>
          <w:sz w:val="24"/>
          <w:szCs w:val="24"/>
        </w:rPr>
        <w:t>kuluçka merkezi işlik tahliye tarihi</w:t>
      </w:r>
      <w:r w:rsidR="008F7E93" w:rsidRPr="00CE421F">
        <w:rPr>
          <w:rFonts w:ascii="Times New Roman" w:hAnsi="Times New Roman" w:cs="Times New Roman"/>
          <w:sz w:val="24"/>
          <w:szCs w:val="24"/>
        </w:rPr>
        <w:t xml:space="preserve">nden </w:t>
      </w:r>
      <w:r w:rsidR="008F7E93" w:rsidRPr="00CE421F">
        <w:rPr>
          <w:rFonts w:ascii="Times New Roman" w:hAnsi="Times New Roman" w:cs="Times New Roman"/>
          <w:b/>
          <w:sz w:val="24"/>
          <w:szCs w:val="24"/>
        </w:rPr>
        <w:t>en az on beş (15) gün önce</w:t>
      </w:r>
      <w:r w:rsidR="00623EF6" w:rsidRPr="00CE421F">
        <w:rPr>
          <w:rFonts w:ascii="Times New Roman" w:hAnsi="Times New Roman" w:cs="Times New Roman"/>
          <w:sz w:val="24"/>
          <w:szCs w:val="24"/>
        </w:rPr>
        <w:t xml:space="preserve"> f</w:t>
      </w:r>
      <w:r w:rsidRPr="00CE421F">
        <w:rPr>
          <w:rFonts w:ascii="Times New Roman" w:hAnsi="Times New Roman" w:cs="Times New Roman"/>
          <w:sz w:val="24"/>
          <w:szCs w:val="24"/>
        </w:rPr>
        <w:t>aaliyet</w:t>
      </w:r>
      <w:r w:rsidR="00623EF6" w:rsidRPr="00CE421F">
        <w:rPr>
          <w:rFonts w:ascii="Times New Roman" w:hAnsi="Times New Roman" w:cs="Times New Roman"/>
          <w:sz w:val="24"/>
          <w:szCs w:val="24"/>
        </w:rPr>
        <w:t xml:space="preserve"> r</w:t>
      </w:r>
      <w:r w:rsidR="00253DE1" w:rsidRPr="00CE421F">
        <w:rPr>
          <w:rFonts w:ascii="Times New Roman" w:hAnsi="Times New Roman" w:cs="Times New Roman"/>
          <w:sz w:val="24"/>
          <w:szCs w:val="24"/>
        </w:rPr>
        <w:t xml:space="preserve">aporu sunar. </w:t>
      </w:r>
      <w:r w:rsidRPr="00CE421F">
        <w:rPr>
          <w:rFonts w:ascii="Times New Roman" w:hAnsi="Times New Roman" w:cs="Times New Roman"/>
          <w:sz w:val="24"/>
          <w:szCs w:val="24"/>
        </w:rPr>
        <w:t xml:space="preserve">Faaliyet </w:t>
      </w:r>
      <w:r w:rsidR="00437902" w:rsidRPr="00CE421F">
        <w:rPr>
          <w:rFonts w:ascii="Times New Roman" w:hAnsi="Times New Roman" w:cs="Times New Roman"/>
          <w:sz w:val="24"/>
          <w:szCs w:val="24"/>
        </w:rPr>
        <w:t>r</w:t>
      </w:r>
      <w:r w:rsidR="008F7E93" w:rsidRPr="00CE421F">
        <w:rPr>
          <w:rFonts w:ascii="Times New Roman" w:hAnsi="Times New Roman" w:cs="Times New Roman"/>
          <w:sz w:val="24"/>
          <w:szCs w:val="24"/>
        </w:rPr>
        <w:t>aporu formatı TTO web sitesinde formlar sekmesi altında bulunmaktadır.</w:t>
      </w:r>
    </w:p>
    <w:p w:rsidR="00BE1D90" w:rsidRPr="00CE421F" w:rsidRDefault="008F7E93" w:rsidP="00CE421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sz w:val="24"/>
          <w:szCs w:val="24"/>
        </w:rPr>
        <w:t>Gir</w:t>
      </w:r>
      <w:r w:rsidR="00BE1D90" w:rsidRPr="00CE421F">
        <w:rPr>
          <w:rFonts w:ascii="Times New Roman" w:hAnsi="Times New Roman" w:cs="Times New Roman"/>
          <w:sz w:val="24"/>
          <w:szCs w:val="24"/>
        </w:rPr>
        <w:t xml:space="preserve">işimci, </w:t>
      </w:r>
      <w:r w:rsidR="00437902" w:rsidRPr="00CE421F">
        <w:rPr>
          <w:rFonts w:ascii="Times New Roman" w:hAnsi="Times New Roman" w:cs="Times New Roman"/>
          <w:sz w:val="24"/>
          <w:szCs w:val="24"/>
        </w:rPr>
        <w:t xml:space="preserve">“Kuluçka Merkezi Hizmet Sözleşmesi”  </w:t>
      </w:r>
      <w:proofErr w:type="spellStart"/>
      <w:r w:rsidR="00437902" w:rsidRPr="00CE421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437902" w:rsidRPr="00CE421F">
        <w:rPr>
          <w:rFonts w:ascii="Times New Roman" w:hAnsi="Times New Roman" w:cs="Times New Roman"/>
          <w:sz w:val="24"/>
          <w:szCs w:val="24"/>
        </w:rPr>
        <w:t xml:space="preserve"> </w:t>
      </w:r>
      <w:r w:rsidRPr="00CE421F">
        <w:rPr>
          <w:rFonts w:ascii="Times New Roman" w:hAnsi="Times New Roman" w:cs="Times New Roman"/>
          <w:sz w:val="24"/>
          <w:szCs w:val="24"/>
        </w:rPr>
        <w:t xml:space="preserve">belirtilen süre sonunda, </w:t>
      </w:r>
      <w:r w:rsidR="005F491A" w:rsidRPr="00CE421F">
        <w:rPr>
          <w:rFonts w:ascii="Times New Roman" w:hAnsi="Times New Roman" w:cs="Times New Roman"/>
          <w:sz w:val="24"/>
          <w:szCs w:val="24"/>
        </w:rPr>
        <w:t xml:space="preserve">herhangi bir sözleşme uzatımı yoksa </w:t>
      </w:r>
      <w:r w:rsidR="004E06DB" w:rsidRPr="00CE421F">
        <w:rPr>
          <w:rFonts w:ascii="Times New Roman" w:hAnsi="Times New Roman" w:cs="Times New Roman"/>
          <w:sz w:val="24"/>
          <w:szCs w:val="24"/>
        </w:rPr>
        <w:t>kuluçka m</w:t>
      </w:r>
      <w:r w:rsidR="0058117F" w:rsidRPr="00CE421F">
        <w:rPr>
          <w:rFonts w:ascii="Times New Roman" w:hAnsi="Times New Roman" w:cs="Times New Roman"/>
          <w:sz w:val="24"/>
          <w:szCs w:val="24"/>
        </w:rPr>
        <w:t>erkezi i</w:t>
      </w:r>
      <w:r w:rsidRPr="00CE421F">
        <w:rPr>
          <w:rFonts w:ascii="Times New Roman" w:hAnsi="Times New Roman" w:cs="Times New Roman"/>
          <w:sz w:val="24"/>
          <w:szCs w:val="24"/>
        </w:rPr>
        <w:t xml:space="preserve">şliğini teslim aldığı hali ile boşaltmakla </w:t>
      </w:r>
      <w:r w:rsidR="00BE1D90" w:rsidRPr="00CE421F">
        <w:rPr>
          <w:rFonts w:ascii="Times New Roman" w:hAnsi="Times New Roman" w:cs="Times New Roman"/>
          <w:sz w:val="24"/>
          <w:szCs w:val="24"/>
        </w:rPr>
        <w:t>yükümlüdür.</w:t>
      </w:r>
    </w:p>
    <w:p w:rsidR="00BE1D90" w:rsidRDefault="00BE1D90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5393" w:rsidRDefault="006453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5393" w:rsidRDefault="006453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5393" w:rsidRDefault="006453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5393" w:rsidRDefault="006453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5393" w:rsidRPr="00CE421F" w:rsidRDefault="00645393" w:rsidP="00CE42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1238" w:rsidRPr="00CE421F" w:rsidRDefault="00661238" w:rsidP="00CE421F">
      <w:pPr>
        <w:pStyle w:val="ListeParagra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DÖRDÜNCÜ BÖLÜM</w:t>
      </w:r>
    </w:p>
    <w:p w:rsidR="00661238" w:rsidRPr="00CE421F" w:rsidRDefault="00661238" w:rsidP="00CE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color w:val="000000"/>
          <w:sz w:val="24"/>
          <w:szCs w:val="24"/>
        </w:rPr>
        <w:t>Çeşitli</w:t>
      </w:r>
      <w:r w:rsidR="006C76C1" w:rsidRPr="00CE4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</w:t>
      </w:r>
      <w:r w:rsidRPr="00CE4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Son Hükümler</w:t>
      </w:r>
    </w:p>
    <w:p w:rsidR="00611AF6" w:rsidRPr="00CE421F" w:rsidRDefault="00611AF6" w:rsidP="00CE421F">
      <w:pPr>
        <w:pStyle w:val="Default"/>
        <w:jc w:val="both"/>
      </w:pPr>
    </w:p>
    <w:p w:rsidR="00623EF6" w:rsidRPr="00CE421F" w:rsidRDefault="00623EF6" w:rsidP="00CE421F">
      <w:pPr>
        <w:pStyle w:val="Default"/>
        <w:jc w:val="both"/>
        <w:rPr>
          <w:b/>
        </w:rPr>
      </w:pPr>
    </w:p>
    <w:p w:rsidR="00661238" w:rsidRPr="00CE421F" w:rsidRDefault="00661238" w:rsidP="00CE421F">
      <w:pPr>
        <w:pStyle w:val="Default"/>
        <w:jc w:val="both"/>
        <w:rPr>
          <w:b/>
        </w:rPr>
      </w:pPr>
      <w:r w:rsidRPr="00CE421F">
        <w:rPr>
          <w:b/>
        </w:rPr>
        <w:t xml:space="preserve">Haklar ve Yükümlülükler </w:t>
      </w:r>
    </w:p>
    <w:p w:rsidR="00661238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color w:val="000000"/>
          <w:sz w:val="24"/>
          <w:szCs w:val="24"/>
        </w:rPr>
        <w:t>MADDE 22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8117F" w:rsidRPr="00CE421F">
        <w:rPr>
          <w:rFonts w:ascii="Times New Roman" w:hAnsi="Times New Roman" w:cs="Times New Roman"/>
          <w:color w:val="000000"/>
          <w:sz w:val="24"/>
          <w:szCs w:val="24"/>
        </w:rPr>
        <w:t>Üniversite ve Girişimci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>nin hakları ve yükümlülükleri “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Ön Kuluçka Merkezi </w:t>
      </w:r>
      <w:r w:rsidR="00D7350D" w:rsidRPr="00CE421F">
        <w:rPr>
          <w:rFonts w:ascii="Times New Roman" w:hAnsi="Times New Roman" w:cs="Times New Roman"/>
          <w:color w:val="000000"/>
          <w:sz w:val="24"/>
          <w:szCs w:val="24"/>
        </w:rPr>
        <w:t>Hizmet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Sözleşmesi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ve Kuluçka Merkezi </w:t>
      </w:r>
      <w:r w:rsidR="00D7350D" w:rsidRPr="00CE421F">
        <w:rPr>
          <w:rFonts w:ascii="Times New Roman" w:hAnsi="Times New Roman" w:cs="Times New Roman"/>
          <w:color w:val="000000"/>
          <w:sz w:val="24"/>
          <w:szCs w:val="24"/>
        </w:rPr>
        <w:t>Hizmet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Sözleşmesi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23EF6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>nde</w:t>
      </w:r>
      <w:proofErr w:type="spellEnd"/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yer almaktadır. </w:t>
      </w:r>
    </w:p>
    <w:p w:rsidR="00CE421F" w:rsidRDefault="00CE421F" w:rsidP="00CE421F">
      <w:pPr>
        <w:pStyle w:val="Default"/>
        <w:jc w:val="both"/>
        <w:rPr>
          <w:b/>
        </w:rPr>
      </w:pPr>
    </w:p>
    <w:p w:rsidR="00661238" w:rsidRPr="00CE421F" w:rsidRDefault="00661238" w:rsidP="00CE421F">
      <w:pPr>
        <w:pStyle w:val="Default"/>
        <w:jc w:val="both"/>
        <w:rPr>
          <w:b/>
        </w:rPr>
      </w:pPr>
      <w:r w:rsidRPr="00CE421F">
        <w:rPr>
          <w:b/>
        </w:rPr>
        <w:t xml:space="preserve">Gizlilik </w:t>
      </w:r>
    </w:p>
    <w:p w:rsidR="00661238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1F">
        <w:rPr>
          <w:rFonts w:ascii="Times New Roman" w:hAnsi="Times New Roman" w:cs="Times New Roman"/>
          <w:b/>
          <w:color w:val="000000"/>
          <w:sz w:val="24"/>
          <w:szCs w:val="24"/>
        </w:rPr>
        <w:t>MADDE 23</w:t>
      </w:r>
      <w:r w:rsidR="00661238" w:rsidRPr="00CE4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Üniversite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TTO; </w:t>
      </w:r>
      <w:r w:rsidRPr="00CE421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>irişimcinin</w:t>
      </w:r>
      <w:r w:rsidR="0000724C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ön k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>uluçka</w:t>
      </w:r>
      <w:r w:rsidR="0000724C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23EF6" w:rsidRPr="00CE421F">
        <w:rPr>
          <w:rFonts w:ascii="Times New Roman" w:hAnsi="Times New Roman" w:cs="Times New Roman"/>
          <w:color w:val="000000"/>
          <w:sz w:val="24"/>
          <w:szCs w:val="24"/>
        </w:rPr>
        <w:t>erkezi</w:t>
      </w:r>
      <w:r w:rsidR="0000724C" w:rsidRPr="00CE421F">
        <w:rPr>
          <w:rFonts w:ascii="Times New Roman" w:hAnsi="Times New Roman" w:cs="Times New Roman"/>
          <w:color w:val="000000"/>
          <w:sz w:val="24"/>
          <w:szCs w:val="24"/>
        </w:rPr>
        <w:t>nde ve kuluçka m</w:t>
      </w:r>
      <w:r w:rsidR="00623EF6" w:rsidRPr="00CE421F">
        <w:rPr>
          <w:rFonts w:ascii="Times New Roman" w:hAnsi="Times New Roman" w:cs="Times New Roman"/>
          <w:color w:val="000000"/>
          <w:sz w:val="24"/>
          <w:szCs w:val="24"/>
        </w:rPr>
        <w:t>erkezi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>nde faaliyet g</w:t>
      </w:r>
      <w:r w:rsidR="005F491A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österdiği sürede, </w:t>
      </w:r>
      <w:r w:rsidR="00661238" w:rsidRPr="00CE421F">
        <w:rPr>
          <w:rFonts w:ascii="Times New Roman" w:hAnsi="Times New Roman" w:cs="Times New Roman"/>
          <w:color w:val="000000"/>
          <w:sz w:val="24"/>
          <w:szCs w:val="24"/>
        </w:rPr>
        <w:t xml:space="preserve">yürütülen çalışmalar ile ilgili bilgilerin gizliliğini korur. </w:t>
      </w:r>
    </w:p>
    <w:p w:rsidR="00CE421F" w:rsidRDefault="00CE421F" w:rsidP="00CE421F">
      <w:pPr>
        <w:pStyle w:val="Default"/>
        <w:jc w:val="both"/>
        <w:rPr>
          <w:b/>
          <w:bCs/>
        </w:rPr>
      </w:pPr>
    </w:p>
    <w:p w:rsidR="003E4A69" w:rsidRPr="00CE421F" w:rsidRDefault="003E4A69" w:rsidP="00CE421F">
      <w:pPr>
        <w:pStyle w:val="Default"/>
        <w:jc w:val="both"/>
      </w:pPr>
      <w:r w:rsidRPr="00CE421F">
        <w:rPr>
          <w:b/>
          <w:bCs/>
        </w:rPr>
        <w:t xml:space="preserve">Yürürlük </w:t>
      </w:r>
    </w:p>
    <w:p w:rsidR="003E4A69" w:rsidRPr="00CE421F" w:rsidRDefault="00253DE1" w:rsidP="00CE421F">
      <w:pPr>
        <w:pStyle w:val="Default"/>
        <w:jc w:val="both"/>
      </w:pPr>
      <w:r w:rsidRPr="00CE421F">
        <w:rPr>
          <w:b/>
          <w:bCs/>
        </w:rPr>
        <w:t>MADDE 24</w:t>
      </w:r>
      <w:r w:rsidR="003E4A69" w:rsidRPr="00CE421F">
        <w:rPr>
          <w:b/>
          <w:bCs/>
        </w:rPr>
        <w:t xml:space="preserve"> – </w:t>
      </w:r>
      <w:r w:rsidR="003E4A69" w:rsidRPr="00CE421F">
        <w:t xml:space="preserve">Bu Yönerge, Mütevelli Heyet tarafından onaylandığı tarihte yürürlüğe girer. </w:t>
      </w:r>
    </w:p>
    <w:p w:rsidR="00623EF6" w:rsidRPr="00CE421F" w:rsidRDefault="00623EF6" w:rsidP="00CE421F">
      <w:pPr>
        <w:pStyle w:val="Default"/>
        <w:jc w:val="both"/>
        <w:rPr>
          <w:b/>
          <w:bCs/>
        </w:rPr>
      </w:pPr>
    </w:p>
    <w:p w:rsidR="003E4A69" w:rsidRPr="00CE421F" w:rsidRDefault="003E4A69" w:rsidP="00CE421F">
      <w:pPr>
        <w:pStyle w:val="Default"/>
        <w:jc w:val="both"/>
      </w:pPr>
      <w:r w:rsidRPr="00CE421F">
        <w:rPr>
          <w:b/>
          <w:bCs/>
        </w:rPr>
        <w:t xml:space="preserve">Yürütme </w:t>
      </w:r>
    </w:p>
    <w:p w:rsidR="003E4A69" w:rsidRPr="00CE421F" w:rsidRDefault="00253DE1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1F">
        <w:rPr>
          <w:rFonts w:ascii="Times New Roman" w:hAnsi="Times New Roman" w:cs="Times New Roman"/>
          <w:b/>
          <w:bCs/>
          <w:sz w:val="24"/>
          <w:szCs w:val="24"/>
        </w:rPr>
        <w:t>MADDE 25</w:t>
      </w:r>
      <w:r w:rsidR="003E4A69" w:rsidRPr="00CE421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E4A69" w:rsidRPr="00CE421F">
        <w:rPr>
          <w:rFonts w:ascii="Times New Roman" w:hAnsi="Times New Roman" w:cs="Times New Roman"/>
          <w:sz w:val="24"/>
          <w:szCs w:val="24"/>
        </w:rPr>
        <w:t>Bu Yönerge, Rektör tarafından yürütülür.</w:t>
      </w:r>
    </w:p>
    <w:p w:rsidR="00CB1B86" w:rsidRPr="00CE421F" w:rsidRDefault="00CB1B8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86" w:rsidRPr="00CE421F" w:rsidRDefault="00CB1B86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F0" w:rsidRDefault="00357FF0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E7" w:rsidRDefault="00656CE7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E7" w:rsidRPr="00656CE7" w:rsidRDefault="00656CE7" w:rsidP="00656CE7">
      <w:pPr>
        <w:pStyle w:val="AltBilgi"/>
        <w:tabs>
          <w:tab w:val="right" w:pos="8346"/>
        </w:tabs>
        <w:ind w:left="44" w:firstLine="360"/>
        <w:jc w:val="right"/>
        <w:rPr>
          <w:sz w:val="18"/>
          <w:szCs w:val="18"/>
        </w:rPr>
      </w:pPr>
      <w:r w:rsidRPr="00656CE7">
        <w:rPr>
          <w:sz w:val="18"/>
          <w:szCs w:val="18"/>
        </w:rPr>
        <w:t>Mütevelli Heyet K.T /</w:t>
      </w:r>
      <w:r w:rsidRPr="00656CE7">
        <w:rPr>
          <w:sz w:val="18"/>
          <w:szCs w:val="18"/>
        </w:rPr>
        <w:t>09.1</w:t>
      </w:r>
      <w:r w:rsidRPr="00656CE7">
        <w:rPr>
          <w:sz w:val="18"/>
          <w:szCs w:val="18"/>
        </w:rPr>
        <w:t xml:space="preserve">1.2017 tarih </w:t>
      </w:r>
      <w:proofErr w:type="gramStart"/>
      <w:r w:rsidRPr="00656CE7">
        <w:rPr>
          <w:sz w:val="18"/>
          <w:szCs w:val="18"/>
        </w:rPr>
        <w:t xml:space="preserve">ve  </w:t>
      </w:r>
      <w:r w:rsidRPr="00656CE7">
        <w:rPr>
          <w:color w:val="000000"/>
          <w:sz w:val="18"/>
          <w:szCs w:val="18"/>
        </w:rPr>
        <w:t>2017</w:t>
      </w:r>
      <w:proofErr w:type="gramEnd"/>
      <w:r w:rsidRPr="00656CE7">
        <w:rPr>
          <w:color w:val="000000"/>
          <w:sz w:val="18"/>
          <w:szCs w:val="18"/>
        </w:rPr>
        <w:t>/61</w:t>
      </w:r>
    </w:p>
    <w:p w:rsidR="00656CE7" w:rsidRDefault="00656CE7" w:rsidP="00656CE7">
      <w:pPr>
        <w:pStyle w:val="AltBilgi"/>
        <w:tabs>
          <w:tab w:val="right" w:pos="8346"/>
        </w:tabs>
        <w:ind w:left="44" w:firstLine="360"/>
        <w:jc w:val="right"/>
        <w:rPr>
          <w:sz w:val="18"/>
          <w:szCs w:val="18"/>
        </w:rPr>
      </w:pPr>
    </w:p>
    <w:p w:rsidR="00656CE7" w:rsidRDefault="00656CE7" w:rsidP="00656CE7">
      <w:pPr>
        <w:pStyle w:val="AltBilgi"/>
        <w:jc w:val="right"/>
        <w:rPr>
          <w:sz w:val="18"/>
          <w:szCs w:val="18"/>
        </w:rPr>
      </w:pPr>
    </w:p>
    <w:p w:rsidR="00656CE7" w:rsidRDefault="00656CE7" w:rsidP="00656CE7">
      <w:pPr>
        <w:pStyle w:val="AltBilgi"/>
        <w:tabs>
          <w:tab w:val="clear" w:pos="9072"/>
          <w:tab w:val="right" w:pos="10980"/>
        </w:tabs>
        <w:ind w:right="23"/>
        <w:jc w:val="right"/>
        <w:rPr>
          <w:sz w:val="18"/>
          <w:szCs w:val="18"/>
        </w:rPr>
      </w:pPr>
      <w:r>
        <w:rPr>
          <w:sz w:val="18"/>
          <w:szCs w:val="18"/>
        </w:rPr>
        <w:t>Güncelleme Tarihi</w:t>
      </w:r>
    </w:p>
    <w:p w:rsidR="00656CE7" w:rsidRDefault="00656CE7" w:rsidP="00656CE7">
      <w:pPr>
        <w:pStyle w:val="AltBilgi"/>
        <w:jc w:val="righ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Kasım</w:t>
      </w:r>
      <w:r>
        <w:rPr>
          <w:sz w:val="18"/>
          <w:szCs w:val="18"/>
        </w:rPr>
        <w:t xml:space="preserve"> 2017</w:t>
      </w:r>
    </w:p>
    <w:p w:rsidR="00656CE7" w:rsidRDefault="00656CE7" w:rsidP="00656CE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56CE7" w:rsidRPr="00CE421F" w:rsidRDefault="00656CE7" w:rsidP="00CE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CE7" w:rsidRPr="00CE421F" w:rsidSect="0064539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B6" w:rsidRDefault="00700EB6" w:rsidP="002E076A">
      <w:pPr>
        <w:spacing w:after="0" w:line="240" w:lineRule="auto"/>
      </w:pPr>
      <w:r>
        <w:separator/>
      </w:r>
    </w:p>
  </w:endnote>
  <w:endnote w:type="continuationSeparator" w:id="0">
    <w:p w:rsidR="00700EB6" w:rsidRDefault="00700EB6" w:rsidP="002E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150858"/>
      <w:docPartObj>
        <w:docPartGallery w:val="Page Numbers (Bottom of Page)"/>
        <w:docPartUnique/>
      </w:docPartObj>
    </w:sdtPr>
    <w:sdtEndPr/>
    <w:sdtContent>
      <w:sdt>
        <w:sdtPr>
          <w:id w:val="-1612203861"/>
          <w:docPartObj>
            <w:docPartGallery w:val="Page Numbers (Top of Page)"/>
            <w:docPartUnique/>
          </w:docPartObj>
        </w:sdtPr>
        <w:sdtEndPr/>
        <w:sdtContent>
          <w:p w:rsidR="00F749D2" w:rsidRDefault="00F749D2" w:rsidP="00F749D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F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F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76A" w:rsidRDefault="002E07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B6" w:rsidRDefault="00700EB6" w:rsidP="002E076A">
      <w:pPr>
        <w:spacing w:after="0" w:line="240" w:lineRule="auto"/>
      </w:pPr>
      <w:r>
        <w:separator/>
      </w:r>
    </w:p>
  </w:footnote>
  <w:footnote w:type="continuationSeparator" w:id="0">
    <w:p w:rsidR="00700EB6" w:rsidRDefault="00700EB6" w:rsidP="002E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F95"/>
    <w:multiLevelType w:val="hybridMultilevel"/>
    <w:tmpl w:val="975E5A9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945A6"/>
    <w:multiLevelType w:val="hybridMultilevel"/>
    <w:tmpl w:val="064A81A0"/>
    <w:lvl w:ilvl="0" w:tplc="EC121F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C70E7"/>
    <w:multiLevelType w:val="hybridMultilevel"/>
    <w:tmpl w:val="2A2AF768"/>
    <w:lvl w:ilvl="0" w:tplc="FA3C875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175"/>
    <w:multiLevelType w:val="hybridMultilevel"/>
    <w:tmpl w:val="FFC6DD02"/>
    <w:lvl w:ilvl="0" w:tplc="ADB69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27CD"/>
    <w:multiLevelType w:val="hybridMultilevel"/>
    <w:tmpl w:val="93E8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3BB1"/>
    <w:multiLevelType w:val="hybridMultilevel"/>
    <w:tmpl w:val="6F28DB40"/>
    <w:lvl w:ilvl="0" w:tplc="A0485A5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6450"/>
    <w:multiLevelType w:val="hybridMultilevel"/>
    <w:tmpl w:val="621AECEC"/>
    <w:lvl w:ilvl="0" w:tplc="29B6840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31D94"/>
    <w:multiLevelType w:val="hybridMultilevel"/>
    <w:tmpl w:val="B16E743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3F0CCB"/>
    <w:multiLevelType w:val="hybridMultilevel"/>
    <w:tmpl w:val="65B44A68"/>
    <w:lvl w:ilvl="0" w:tplc="CD0A829E">
      <w:start w:val="1"/>
      <w:numFmt w:val="lowerLetter"/>
      <w:lvlText w:val="(%1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0F11379"/>
    <w:multiLevelType w:val="hybridMultilevel"/>
    <w:tmpl w:val="3DA41A26"/>
    <w:lvl w:ilvl="0" w:tplc="A9B4E8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40AC3"/>
    <w:multiLevelType w:val="hybridMultilevel"/>
    <w:tmpl w:val="DC74EBD2"/>
    <w:lvl w:ilvl="0" w:tplc="8812A59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3CD0"/>
    <w:multiLevelType w:val="hybridMultilevel"/>
    <w:tmpl w:val="940AD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D6B"/>
    <w:multiLevelType w:val="hybridMultilevel"/>
    <w:tmpl w:val="63120EE4"/>
    <w:lvl w:ilvl="0" w:tplc="B892329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70D3"/>
    <w:multiLevelType w:val="hybridMultilevel"/>
    <w:tmpl w:val="50CE63DC"/>
    <w:lvl w:ilvl="0" w:tplc="4FE698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417AD"/>
    <w:multiLevelType w:val="hybridMultilevel"/>
    <w:tmpl w:val="48962B6C"/>
    <w:lvl w:ilvl="0" w:tplc="6C9644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D342C"/>
    <w:multiLevelType w:val="hybridMultilevel"/>
    <w:tmpl w:val="9556B36C"/>
    <w:lvl w:ilvl="0" w:tplc="DB62BC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192A2E"/>
    <w:multiLevelType w:val="hybridMultilevel"/>
    <w:tmpl w:val="6A908FF4"/>
    <w:lvl w:ilvl="0" w:tplc="FF7A7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F0"/>
    <w:rsid w:val="0000724C"/>
    <w:rsid w:val="000A147C"/>
    <w:rsid w:val="000E448C"/>
    <w:rsid w:val="0011090D"/>
    <w:rsid w:val="00170BE9"/>
    <w:rsid w:val="00230C57"/>
    <w:rsid w:val="00245E02"/>
    <w:rsid w:val="00253DE1"/>
    <w:rsid w:val="00280237"/>
    <w:rsid w:val="002E076A"/>
    <w:rsid w:val="002F758B"/>
    <w:rsid w:val="00304B94"/>
    <w:rsid w:val="00336B59"/>
    <w:rsid w:val="003471A4"/>
    <w:rsid w:val="00357FF0"/>
    <w:rsid w:val="0039637F"/>
    <w:rsid w:val="003A3A5B"/>
    <w:rsid w:val="003C7F9D"/>
    <w:rsid w:val="003E4A69"/>
    <w:rsid w:val="004031D1"/>
    <w:rsid w:val="00433D21"/>
    <w:rsid w:val="004358F0"/>
    <w:rsid w:val="00437902"/>
    <w:rsid w:val="0044570F"/>
    <w:rsid w:val="00477762"/>
    <w:rsid w:val="004D4B17"/>
    <w:rsid w:val="004E06DB"/>
    <w:rsid w:val="005212F5"/>
    <w:rsid w:val="00565738"/>
    <w:rsid w:val="00567E56"/>
    <w:rsid w:val="0058117F"/>
    <w:rsid w:val="005E492C"/>
    <w:rsid w:val="005F491A"/>
    <w:rsid w:val="0060743A"/>
    <w:rsid w:val="00611AF6"/>
    <w:rsid w:val="0061438E"/>
    <w:rsid w:val="00623EF6"/>
    <w:rsid w:val="00645393"/>
    <w:rsid w:val="00656CE7"/>
    <w:rsid w:val="00661238"/>
    <w:rsid w:val="006C76C1"/>
    <w:rsid w:val="006D7B92"/>
    <w:rsid w:val="00700EB6"/>
    <w:rsid w:val="00723470"/>
    <w:rsid w:val="00756890"/>
    <w:rsid w:val="007638ED"/>
    <w:rsid w:val="00772A59"/>
    <w:rsid w:val="007D7290"/>
    <w:rsid w:val="007E2B25"/>
    <w:rsid w:val="008D6C76"/>
    <w:rsid w:val="008E0A44"/>
    <w:rsid w:val="008F7E93"/>
    <w:rsid w:val="009039AE"/>
    <w:rsid w:val="009C03E0"/>
    <w:rsid w:val="009F3C17"/>
    <w:rsid w:val="009F6E27"/>
    <w:rsid w:val="00A42F4C"/>
    <w:rsid w:val="00A631F1"/>
    <w:rsid w:val="00AD7F27"/>
    <w:rsid w:val="00B360FD"/>
    <w:rsid w:val="00BE0534"/>
    <w:rsid w:val="00BE1D90"/>
    <w:rsid w:val="00BE4FEF"/>
    <w:rsid w:val="00CB055F"/>
    <w:rsid w:val="00CB1B86"/>
    <w:rsid w:val="00CD36E7"/>
    <w:rsid w:val="00CE421F"/>
    <w:rsid w:val="00D35583"/>
    <w:rsid w:val="00D41754"/>
    <w:rsid w:val="00D52135"/>
    <w:rsid w:val="00D56347"/>
    <w:rsid w:val="00D7350D"/>
    <w:rsid w:val="00D81FFA"/>
    <w:rsid w:val="00DD0AF5"/>
    <w:rsid w:val="00DD6EF0"/>
    <w:rsid w:val="00E06E42"/>
    <w:rsid w:val="00E24381"/>
    <w:rsid w:val="00E82D6F"/>
    <w:rsid w:val="00EB67A6"/>
    <w:rsid w:val="00EB6A8A"/>
    <w:rsid w:val="00EF0447"/>
    <w:rsid w:val="00F42BD3"/>
    <w:rsid w:val="00F43594"/>
    <w:rsid w:val="00F54BB8"/>
    <w:rsid w:val="00F749D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93632"/>
  <w15:chartTrackingRefBased/>
  <w15:docId w15:val="{098D6CDC-E1B6-4174-8134-A158FC9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1238"/>
    <w:pPr>
      <w:spacing w:after="0" w:line="240" w:lineRule="auto"/>
      <w:ind w:left="720"/>
      <w:contextualSpacing/>
      <w:jc w:val="both"/>
    </w:pPr>
  </w:style>
  <w:style w:type="character" w:styleId="Kpr">
    <w:name w:val="Hyperlink"/>
    <w:basedOn w:val="VarsaylanParagrafYazTipi"/>
    <w:uiPriority w:val="99"/>
    <w:unhideWhenUsed/>
    <w:rsid w:val="0066123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076A"/>
  </w:style>
  <w:style w:type="paragraph" w:styleId="AltBilgi">
    <w:name w:val="footer"/>
    <w:basedOn w:val="Normal"/>
    <w:link w:val="AltBilgiChar"/>
    <w:uiPriority w:val="99"/>
    <w:unhideWhenUsed/>
    <w:rsid w:val="002E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76A"/>
  </w:style>
  <w:style w:type="paragraph" w:styleId="BalonMetni">
    <w:name w:val="Balloon Text"/>
    <w:basedOn w:val="Normal"/>
    <w:link w:val="BalonMetniChar"/>
    <w:uiPriority w:val="99"/>
    <w:semiHidden/>
    <w:unhideWhenUsed/>
    <w:rsid w:val="00F5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o.cankay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o.canka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C48A-24C2-421A-BF01-E1C401F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</dc:creator>
  <cp:keywords/>
  <dc:description/>
  <cp:lastModifiedBy>cemal özalp</cp:lastModifiedBy>
  <cp:revision>6</cp:revision>
  <cp:lastPrinted>2017-11-14T11:56:00Z</cp:lastPrinted>
  <dcterms:created xsi:type="dcterms:W3CDTF">2017-10-27T11:50:00Z</dcterms:created>
  <dcterms:modified xsi:type="dcterms:W3CDTF">2017-11-14T11:57:00Z</dcterms:modified>
</cp:coreProperties>
</file>